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51A88" w14:textId="77777777" w:rsidR="006A6985" w:rsidRPr="006A6985" w:rsidRDefault="001B6B34" w:rsidP="006A6985">
      <w:pPr>
        <w:spacing w:line="540" w:lineRule="exact"/>
        <w:jc w:val="center"/>
        <w:rPr>
          <w:rFonts w:ascii="华文中宋" w:eastAsia="华文中宋" w:hAnsi="华文中宋"/>
          <w:b/>
          <w:sz w:val="32"/>
          <w:szCs w:val="32"/>
        </w:rPr>
      </w:pPr>
      <w:r>
        <w:rPr>
          <w:rFonts w:ascii="华文中宋" w:eastAsia="华文中宋" w:hAnsi="华文中宋" w:hint="eastAsia"/>
          <w:b/>
          <w:sz w:val="32"/>
          <w:szCs w:val="32"/>
        </w:rPr>
        <w:t>附件1</w:t>
      </w:r>
      <w:r>
        <w:rPr>
          <w:rFonts w:ascii="华文中宋" w:eastAsia="华文中宋" w:hAnsi="华文中宋"/>
          <w:b/>
          <w:sz w:val="32"/>
          <w:szCs w:val="32"/>
        </w:rPr>
        <w:t xml:space="preserve">   </w:t>
      </w:r>
      <w:r w:rsidR="006A6985" w:rsidRPr="006A6985">
        <w:rPr>
          <w:rFonts w:ascii="华文中宋" w:eastAsia="华文中宋" w:hAnsi="华文中宋" w:hint="eastAsia"/>
          <w:b/>
          <w:sz w:val="32"/>
          <w:szCs w:val="32"/>
        </w:rPr>
        <w:t>202</w:t>
      </w:r>
      <w:r w:rsidR="00072705">
        <w:rPr>
          <w:rFonts w:ascii="华文中宋" w:eastAsia="华文中宋" w:hAnsi="华文中宋"/>
          <w:b/>
          <w:sz w:val="32"/>
          <w:szCs w:val="32"/>
        </w:rPr>
        <w:t>1</w:t>
      </w:r>
      <w:r w:rsidR="006A6985" w:rsidRPr="006A6985">
        <w:rPr>
          <w:rFonts w:ascii="华文中宋" w:eastAsia="华文中宋" w:hAnsi="华文中宋" w:hint="eastAsia"/>
          <w:b/>
          <w:sz w:val="32"/>
          <w:szCs w:val="32"/>
        </w:rPr>
        <w:t>年宁波大学成人学历教育校外教学点检查评估指标</w:t>
      </w: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300"/>
        <w:gridCol w:w="820"/>
        <w:gridCol w:w="2920"/>
        <w:gridCol w:w="5641"/>
        <w:gridCol w:w="1162"/>
        <w:gridCol w:w="980"/>
        <w:gridCol w:w="958"/>
      </w:tblGrid>
      <w:tr w:rsidR="00AD5C56" w:rsidRPr="006A6985" w14:paraId="23E3F341" w14:textId="77777777" w:rsidTr="00AD5C56">
        <w:trPr>
          <w:trHeight w:val="765"/>
          <w:tblHeader/>
        </w:trPr>
        <w:tc>
          <w:tcPr>
            <w:tcW w:w="1260" w:type="dxa"/>
            <w:shd w:val="clear" w:color="auto" w:fill="auto"/>
            <w:vAlign w:val="center"/>
            <w:hideMark/>
          </w:tcPr>
          <w:p w14:paraId="2D47B1BE"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评估指标</w:t>
            </w:r>
          </w:p>
        </w:tc>
        <w:tc>
          <w:tcPr>
            <w:tcW w:w="1300" w:type="dxa"/>
            <w:shd w:val="clear" w:color="auto" w:fill="auto"/>
            <w:vAlign w:val="center"/>
            <w:hideMark/>
          </w:tcPr>
          <w:p w14:paraId="327A93CD"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考核目标</w:t>
            </w:r>
          </w:p>
        </w:tc>
        <w:tc>
          <w:tcPr>
            <w:tcW w:w="820" w:type="dxa"/>
            <w:shd w:val="clear" w:color="auto" w:fill="auto"/>
            <w:vAlign w:val="center"/>
            <w:hideMark/>
          </w:tcPr>
          <w:p w14:paraId="2384E7C8"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分值</w:t>
            </w:r>
          </w:p>
        </w:tc>
        <w:tc>
          <w:tcPr>
            <w:tcW w:w="2920" w:type="dxa"/>
            <w:shd w:val="clear" w:color="auto" w:fill="auto"/>
            <w:vAlign w:val="center"/>
            <w:hideMark/>
          </w:tcPr>
          <w:p w14:paraId="3CBCA1FF"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测评方法</w:t>
            </w:r>
          </w:p>
        </w:tc>
        <w:tc>
          <w:tcPr>
            <w:tcW w:w="5641" w:type="dxa"/>
            <w:shd w:val="clear" w:color="auto" w:fill="auto"/>
            <w:vAlign w:val="center"/>
            <w:hideMark/>
          </w:tcPr>
          <w:p w14:paraId="2B9F9246"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测评要求</w:t>
            </w:r>
          </w:p>
        </w:tc>
        <w:tc>
          <w:tcPr>
            <w:tcW w:w="1162" w:type="dxa"/>
            <w:shd w:val="clear" w:color="auto" w:fill="auto"/>
            <w:vAlign w:val="center"/>
            <w:hideMark/>
          </w:tcPr>
          <w:p w14:paraId="23BB4AB8" w14:textId="77777777" w:rsid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测评</w:t>
            </w:r>
          </w:p>
          <w:p w14:paraId="632E2CAA"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标准</w:t>
            </w:r>
          </w:p>
        </w:tc>
        <w:tc>
          <w:tcPr>
            <w:tcW w:w="980" w:type="dxa"/>
            <w:shd w:val="clear" w:color="auto" w:fill="auto"/>
            <w:vAlign w:val="center"/>
            <w:hideMark/>
          </w:tcPr>
          <w:p w14:paraId="7D745BF5" w14:textId="77777777" w:rsid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站点</w:t>
            </w:r>
          </w:p>
          <w:p w14:paraId="73F8BCEA"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自评</w:t>
            </w:r>
          </w:p>
        </w:tc>
        <w:tc>
          <w:tcPr>
            <w:tcW w:w="958" w:type="dxa"/>
            <w:shd w:val="clear" w:color="auto" w:fill="auto"/>
            <w:vAlign w:val="center"/>
            <w:hideMark/>
          </w:tcPr>
          <w:p w14:paraId="2874410A" w14:textId="77777777" w:rsidR="006A6985" w:rsidRDefault="006A6985" w:rsidP="006A6985">
            <w:pPr>
              <w:widowControl/>
              <w:jc w:val="center"/>
              <w:rPr>
                <w:rFonts w:ascii="宋体" w:hAnsi="宋体" w:cs="宋体"/>
                <w:b/>
                <w:bCs/>
                <w:kern w:val="0"/>
                <w:sz w:val="24"/>
                <w:szCs w:val="24"/>
              </w:rPr>
            </w:pPr>
            <w:r>
              <w:rPr>
                <w:rFonts w:ascii="宋体" w:hAnsi="宋体" w:cs="宋体" w:hint="eastAsia"/>
                <w:b/>
                <w:bCs/>
                <w:kern w:val="0"/>
                <w:sz w:val="24"/>
                <w:szCs w:val="24"/>
              </w:rPr>
              <w:t>检查</w:t>
            </w:r>
            <w:r w:rsidRPr="006A6985">
              <w:rPr>
                <w:rFonts w:ascii="宋体" w:hAnsi="宋体" w:cs="宋体" w:hint="eastAsia"/>
                <w:b/>
                <w:bCs/>
                <w:kern w:val="0"/>
                <w:sz w:val="24"/>
                <w:szCs w:val="24"/>
              </w:rPr>
              <w:t>组</w:t>
            </w:r>
          </w:p>
          <w:p w14:paraId="0EEFE2FE"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评定</w:t>
            </w:r>
          </w:p>
        </w:tc>
      </w:tr>
      <w:tr w:rsidR="00AD5C56" w:rsidRPr="006A6985" w14:paraId="655A0697" w14:textId="77777777" w:rsidTr="00AD5C56">
        <w:trPr>
          <w:trHeight w:val="885"/>
        </w:trPr>
        <w:tc>
          <w:tcPr>
            <w:tcW w:w="1260" w:type="dxa"/>
            <w:vMerge w:val="restart"/>
            <w:shd w:val="clear" w:color="auto" w:fill="auto"/>
            <w:vAlign w:val="center"/>
            <w:hideMark/>
          </w:tcPr>
          <w:p w14:paraId="7AF7DB4D"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办学思想（10分）</w:t>
            </w:r>
          </w:p>
        </w:tc>
        <w:tc>
          <w:tcPr>
            <w:tcW w:w="1300" w:type="dxa"/>
            <w:vMerge w:val="restart"/>
            <w:shd w:val="clear" w:color="auto" w:fill="auto"/>
            <w:vAlign w:val="center"/>
            <w:hideMark/>
          </w:tcPr>
          <w:p w14:paraId="11A51F3F"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 xml:space="preserve">指导思想　</w:t>
            </w:r>
          </w:p>
        </w:tc>
        <w:tc>
          <w:tcPr>
            <w:tcW w:w="820" w:type="dxa"/>
            <w:vMerge w:val="restart"/>
            <w:shd w:val="clear" w:color="auto" w:fill="auto"/>
            <w:vAlign w:val="center"/>
            <w:hideMark/>
          </w:tcPr>
          <w:p w14:paraId="06AC7A8C"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5</w:t>
            </w:r>
          </w:p>
        </w:tc>
        <w:tc>
          <w:tcPr>
            <w:tcW w:w="2920" w:type="dxa"/>
            <w:vMerge w:val="restart"/>
            <w:shd w:val="clear" w:color="auto" w:fill="auto"/>
            <w:vAlign w:val="center"/>
            <w:hideMark/>
          </w:tcPr>
          <w:p w14:paraId="21E60B5A" w14:textId="77777777" w:rsidR="006A6985" w:rsidRPr="006A6985" w:rsidRDefault="006A6985" w:rsidP="006A6985">
            <w:pPr>
              <w:widowControl/>
              <w:spacing w:after="240"/>
              <w:jc w:val="left"/>
              <w:rPr>
                <w:rFonts w:ascii="宋体" w:hAnsi="宋体" w:cs="宋体"/>
                <w:kern w:val="0"/>
                <w:sz w:val="24"/>
                <w:szCs w:val="24"/>
              </w:rPr>
            </w:pPr>
            <w:r w:rsidRPr="006A6985">
              <w:rPr>
                <w:rFonts w:ascii="宋体" w:hAnsi="宋体" w:cs="宋体" w:hint="eastAsia"/>
                <w:kern w:val="0"/>
                <w:sz w:val="24"/>
                <w:szCs w:val="24"/>
              </w:rPr>
              <w:t>听取站点汇报</w:t>
            </w:r>
            <w:r w:rsidRPr="00AD5C56">
              <w:rPr>
                <w:rFonts w:ascii="宋体" w:hAnsi="宋体" w:cs="宋体" w:hint="eastAsia"/>
                <w:kern w:val="0"/>
                <w:sz w:val="24"/>
                <w:szCs w:val="24"/>
              </w:rPr>
              <w:t>、</w:t>
            </w:r>
            <w:r w:rsidRPr="006A6985">
              <w:rPr>
                <w:rFonts w:ascii="宋体" w:hAnsi="宋体" w:cs="宋体" w:hint="eastAsia"/>
                <w:kern w:val="0"/>
                <w:sz w:val="24"/>
                <w:szCs w:val="24"/>
              </w:rPr>
              <w:t>查阅近年资料</w:t>
            </w:r>
          </w:p>
        </w:tc>
        <w:tc>
          <w:tcPr>
            <w:tcW w:w="5641" w:type="dxa"/>
            <w:vMerge w:val="restart"/>
            <w:shd w:val="clear" w:color="auto" w:fill="auto"/>
            <w:vAlign w:val="bottom"/>
            <w:hideMark/>
          </w:tcPr>
          <w:p w14:paraId="114E41E8"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Pr="00AD5C56">
              <w:rPr>
                <w:rFonts w:ascii="宋体" w:hAnsi="宋体" w:cs="宋体" w:hint="eastAsia"/>
                <w:kern w:val="0"/>
                <w:sz w:val="24"/>
                <w:szCs w:val="24"/>
              </w:rPr>
              <w:t>.</w:t>
            </w:r>
            <w:r w:rsidRPr="006A6985">
              <w:rPr>
                <w:rFonts w:ascii="宋体" w:hAnsi="宋体" w:cs="宋体" w:hint="eastAsia"/>
                <w:kern w:val="0"/>
                <w:sz w:val="24"/>
                <w:szCs w:val="24"/>
              </w:rPr>
              <w:t>认真贯彻执行教育行政部门及宁波大学相关成人教育的政策和规定；</w:t>
            </w:r>
          </w:p>
          <w:p w14:paraId="02431C54"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2</w:t>
            </w:r>
            <w:r w:rsidRPr="00AD5C56">
              <w:rPr>
                <w:rFonts w:ascii="宋体" w:hAnsi="宋体" w:cs="宋体" w:hint="eastAsia"/>
                <w:kern w:val="0"/>
                <w:sz w:val="24"/>
                <w:szCs w:val="24"/>
              </w:rPr>
              <w:t>.</w:t>
            </w:r>
            <w:r w:rsidRPr="006A6985">
              <w:rPr>
                <w:rFonts w:ascii="宋体" w:hAnsi="宋体" w:cs="宋体" w:hint="eastAsia"/>
                <w:kern w:val="0"/>
                <w:sz w:val="24"/>
                <w:szCs w:val="24"/>
              </w:rPr>
              <w:t>办学方向明确，合作意识良好；</w:t>
            </w:r>
          </w:p>
          <w:p w14:paraId="63A27B16"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3</w:t>
            </w:r>
            <w:r w:rsidRPr="00AD5C56">
              <w:rPr>
                <w:rFonts w:ascii="宋体" w:hAnsi="宋体" w:cs="宋体" w:hint="eastAsia"/>
                <w:kern w:val="0"/>
                <w:sz w:val="24"/>
                <w:szCs w:val="24"/>
              </w:rPr>
              <w:t>.</w:t>
            </w:r>
            <w:r w:rsidRPr="006A6985">
              <w:rPr>
                <w:rFonts w:ascii="宋体" w:hAnsi="宋体" w:cs="宋体" w:hint="eastAsia"/>
                <w:kern w:val="0"/>
                <w:sz w:val="24"/>
                <w:szCs w:val="24"/>
              </w:rPr>
              <w:t>以学生为本，服务意识和市场意识强。</w:t>
            </w:r>
          </w:p>
        </w:tc>
        <w:tc>
          <w:tcPr>
            <w:tcW w:w="1162" w:type="dxa"/>
            <w:vMerge w:val="restart"/>
            <w:shd w:val="clear" w:color="auto" w:fill="auto"/>
            <w:vAlign w:val="center"/>
            <w:hideMark/>
          </w:tcPr>
          <w:p w14:paraId="6B58DA27"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第1点1分，其余每点2分</w:t>
            </w:r>
          </w:p>
        </w:tc>
        <w:tc>
          <w:tcPr>
            <w:tcW w:w="980" w:type="dxa"/>
            <w:vMerge w:val="restart"/>
            <w:shd w:val="clear" w:color="auto" w:fill="auto"/>
            <w:vAlign w:val="center"/>
            <w:hideMark/>
          </w:tcPr>
          <w:p w14:paraId="4AB5EEDF"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vAlign w:val="center"/>
            <w:hideMark/>
          </w:tcPr>
          <w:p w14:paraId="4099BFA5" w14:textId="77777777" w:rsidR="006A6985" w:rsidRPr="006A6985" w:rsidRDefault="006A6985" w:rsidP="00AD5C56">
            <w:pPr>
              <w:widowControl/>
              <w:jc w:val="center"/>
              <w:rPr>
                <w:rFonts w:ascii="宋体" w:hAnsi="宋体" w:cs="宋体"/>
                <w:kern w:val="0"/>
                <w:sz w:val="24"/>
                <w:szCs w:val="24"/>
              </w:rPr>
            </w:pPr>
          </w:p>
        </w:tc>
      </w:tr>
      <w:tr w:rsidR="00AD5C56" w:rsidRPr="006A6985" w14:paraId="5C541CA4" w14:textId="77777777" w:rsidTr="00AD5C56">
        <w:trPr>
          <w:trHeight w:val="312"/>
        </w:trPr>
        <w:tc>
          <w:tcPr>
            <w:tcW w:w="1260" w:type="dxa"/>
            <w:vMerge/>
            <w:vAlign w:val="center"/>
            <w:hideMark/>
          </w:tcPr>
          <w:p w14:paraId="49BBAD0A"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3FEA3ED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879684B"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04A2C2D7"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7319716B"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3221025E"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3764AA96"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2BF11F8D" w14:textId="77777777" w:rsidR="006A6985" w:rsidRPr="006A6985" w:rsidRDefault="006A6985" w:rsidP="00AD5C56">
            <w:pPr>
              <w:widowControl/>
              <w:jc w:val="center"/>
              <w:rPr>
                <w:rFonts w:ascii="宋体" w:hAnsi="宋体" w:cs="宋体"/>
                <w:kern w:val="0"/>
                <w:sz w:val="24"/>
                <w:szCs w:val="24"/>
              </w:rPr>
            </w:pPr>
          </w:p>
        </w:tc>
      </w:tr>
      <w:tr w:rsidR="00AD5C56" w:rsidRPr="006A6985" w14:paraId="3024DEA9" w14:textId="77777777" w:rsidTr="00AD5C56">
        <w:trPr>
          <w:trHeight w:val="1950"/>
        </w:trPr>
        <w:tc>
          <w:tcPr>
            <w:tcW w:w="1260" w:type="dxa"/>
            <w:vMerge/>
            <w:vAlign w:val="center"/>
            <w:hideMark/>
          </w:tcPr>
          <w:p w14:paraId="21DBB72A"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050E9C34"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制度建设</w:t>
            </w:r>
          </w:p>
        </w:tc>
        <w:tc>
          <w:tcPr>
            <w:tcW w:w="820" w:type="dxa"/>
            <w:vMerge w:val="restart"/>
            <w:shd w:val="clear" w:color="auto" w:fill="auto"/>
            <w:noWrap/>
            <w:vAlign w:val="center"/>
            <w:hideMark/>
          </w:tcPr>
          <w:p w14:paraId="1C8B377B"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5</w:t>
            </w:r>
          </w:p>
        </w:tc>
        <w:tc>
          <w:tcPr>
            <w:tcW w:w="2920" w:type="dxa"/>
            <w:vMerge w:val="restart"/>
            <w:shd w:val="clear" w:color="auto" w:fill="auto"/>
            <w:vAlign w:val="center"/>
            <w:hideMark/>
          </w:tcPr>
          <w:p w14:paraId="23DC3331"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Pr="00AD5C56">
              <w:rPr>
                <w:rFonts w:ascii="宋体" w:hAnsi="宋体" w:cs="宋体" w:hint="eastAsia"/>
                <w:kern w:val="0"/>
                <w:sz w:val="24"/>
                <w:szCs w:val="24"/>
              </w:rPr>
              <w:t>.</w:t>
            </w:r>
            <w:r w:rsidRPr="006A6985">
              <w:rPr>
                <w:rFonts w:ascii="宋体" w:hAnsi="宋体" w:cs="宋体" w:hint="eastAsia"/>
                <w:kern w:val="0"/>
                <w:sz w:val="24"/>
                <w:szCs w:val="24"/>
              </w:rPr>
              <w:t>了解教学点自身制度建设情况；　　　　　　　　　2</w:t>
            </w:r>
            <w:r w:rsidRPr="00AD5C56">
              <w:rPr>
                <w:rFonts w:ascii="宋体" w:hAnsi="宋体" w:cs="宋体" w:hint="eastAsia"/>
                <w:kern w:val="0"/>
                <w:sz w:val="24"/>
                <w:szCs w:val="24"/>
              </w:rPr>
              <w:t>.</w:t>
            </w:r>
            <w:r w:rsidRPr="006A6985">
              <w:rPr>
                <w:rFonts w:ascii="宋体" w:hAnsi="宋体" w:cs="宋体" w:hint="eastAsia"/>
                <w:kern w:val="0"/>
                <w:sz w:val="24"/>
                <w:szCs w:val="24"/>
              </w:rPr>
              <w:t>检查教学点执行学校规章制度情况；</w:t>
            </w:r>
          </w:p>
          <w:p w14:paraId="51A4998B" w14:textId="77777777" w:rsidR="006A6985" w:rsidRPr="006A6985" w:rsidRDefault="006A6985" w:rsidP="006A6985">
            <w:pPr>
              <w:widowControl/>
              <w:jc w:val="left"/>
              <w:rPr>
                <w:rFonts w:ascii="宋体" w:hAnsi="宋体" w:cs="宋体"/>
                <w:kern w:val="0"/>
                <w:sz w:val="24"/>
                <w:szCs w:val="24"/>
              </w:rPr>
            </w:pPr>
            <w:r w:rsidRPr="00AD5C56">
              <w:rPr>
                <w:rFonts w:ascii="宋体" w:hAnsi="宋体" w:cs="宋体" w:hint="eastAsia"/>
                <w:kern w:val="0"/>
                <w:sz w:val="24"/>
                <w:szCs w:val="24"/>
              </w:rPr>
              <w:t>3.</w:t>
            </w:r>
            <w:r w:rsidRPr="006A6985">
              <w:rPr>
                <w:rFonts w:ascii="宋体" w:hAnsi="宋体" w:cs="宋体" w:hint="eastAsia"/>
                <w:kern w:val="0"/>
                <w:sz w:val="24"/>
                <w:szCs w:val="24"/>
              </w:rPr>
              <w:t>查阅各类文件、资料归档情况。</w:t>
            </w:r>
          </w:p>
        </w:tc>
        <w:tc>
          <w:tcPr>
            <w:tcW w:w="5641" w:type="dxa"/>
            <w:vMerge w:val="restart"/>
            <w:shd w:val="clear" w:color="auto" w:fill="auto"/>
            <w:vAlign w:val="center"/>
            <w:hideMark/>
          </w:tcPr>
          <w:p w14:paraId="32A352EC"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Pr="00AD5C56">
              <w:rPr>
                <w:rFonts w:ascii="宋体" w:hAnsi="宋体" w:cs="宋体" w:hint="eastAsia"/>
                <w:kern w:val="0"/>
                <w:sz w:val="24"/>
                <w:szCs w:val="24"/>
              </w:rPr>
              <w:t>.</w:t>
            </w:r>
            <w:r w:rsidRPr="006A6985">
              <w:rPr>
                <w:rFonts w:ascii="宋体" w:hAnsi="宋体" w:cs="宋体" w:hint="eastAsia"/>
                <w:kern w:val="0"/>
                <w:sz w:val="24"/>
                <w:szCs w:val="24"/>
              </w:rPr>
              <w:t>工作人员职责明确，相关规章制度完善；                      2</w:t>
            </w:r>
            <w:r w:rsidRPr="00AD5C56">
              <w:rPr>
                <w:rFonts w:ascii="宋体" w:hAnsi="宋体" w:cs="宋体" w:hint="eastAsia"/>
                <w:kern w:val="0"/>
                <w:sz w:val="24"/>
                <w:szCs w:val="24"/>
              </w:rPr>
              <w:t>.</w:t>
            </w:r>
            <w:r w:rsidRPr="006A6985">
              <w:rPr>
                <w:rFonts w:ascii="宋体" w:hAnsi="宋体" w:cs="宋体" w:hint="eastAsia"/>
                <w:kern w:val="0"/>
                <w:sz w:val="24"/>
                <w:szCs w:val="24"/>
              </w:rPr>
              <w:t>有教学管理、招生、教辅人员的培训、考核制度；　　　　　　　　　　　　                3</w:t>
            </w:r>
            <w:r w:rsidRPr="00AD5C56">
              <w:rPr>
                <w:rFonts w:ascii="宋体" w:hAnsi="宋体" w:cs="宋体" w:hint="eastAsia"/>
                <w:kern w:val="0"/>
                <w:sz w:val="24"/>
                <w:szCs w:val="24"/>
              </w:rPr>
              <w:t>.</w:t>
            </w:r>
            <w:r w:rsidRPr="006A6985">
              <w:rPr>
                <w:rFonts w:ascii="宋体" w:hAnsi="宋体" w:cs="宋体" w:hint="eastAsia"/>
                <w:kern w:val="0"/>
                <w:sz w:val="24"/>
                <w:szCs w:val="24"/>
              </w:rPr>
              <w:t>有教师教学效果的调查评估制度；　　　　　　　　　　　　　　　　　　　　　　  　　　　　　　　　　　　　　　　　　  4</w:t>
            </w:r>
            <w:r w:rsidRPr="00AD5C56">
              <w:rPr>
                <w:rFonts w:ascii="宋体" w:hAnsi="宋体" w:cs="宋体" w:hint="eastAsia"/>
                <w:kern w:val="0"/>
                <w:sz w:val="24"/>
                <w:szCs w:val="24"/>
              </w:rPr>
              <w:t>.</w:t>
            </w:r>
            <w:r w:rsidRPr="006A6985">
              <w:rPr>
                <w:rFonts w:ascii="宋体" w:hAnsi="宋体" w:cs="宋体" w:hint="eastAsia"/>
                <w:kern w:val="0"/>
                <w:sz w:val="24"/>
                <w:szCs w:val="24"/>
              </w:rPr>
              <w:t>教学管理档案齐全、装订规范、查阅方便、存放可靠；　　　　　　　　　　　　              5</w:t>
            </w:r>
            <w:r w:rsidRPr="00AD5C56">
              <w:rPr>
                <w:rFonts w:ascii="宋体" w:hAnsi="宋体" w:cs="宋体" w:hint="eastAsia"/>
                <w:kern w:val="0"/>
                <w:sz w:val="24"/>
                <w:szCs w:val="24"/>
              </w:rPr>
              <w:t>.</w:t>
            </w:r>
            <w:r w:rsidRPr="006A6985">
              <w:rPr>
                <w:rFonts w:ascii="宋体" w:hAnsi="宋体" w:cs="宋体" w:hint="eastAsia"/>
                <w:kern w:val="0"/>
                <w:sz w:val="24"/>
                <w:szCs w:val="24"/>
              </w:rPr>
              <w:t>有工作计划和工作总结，日常管理科学化、规范化。</w:t>
            </w:r>
          </w:p>
        </w:tc>
        <w:tc>
          <w:tcPr>
            <w:tcW w:w="1162" w:type="dxa"/>
            <w:vMerge w:val="restart"/>
            <w:shd w:val="clear" w:color="auto" w:fill="auto"/>
            <w:vAlign w:val="center"/>
            <w:hideMark/>
          </w:tcPr>
          <w:p w14:paraId="3EB0F104"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每点1分</w:t>
            </w:r>
          </w:p>
        </w:tc>
        <w:tc>
          <w:tcPr>
            <w:tcW w:w="980" w:type="dxa"/>
            <w:vMerge w:val="restart"/>
            <w:shd w:val="clear" w:color="auto" w:fill="auto"/>
            <w:vAlign w:val="center"/>
            <w:hideMark/>
          </w:tcPr>
          <w:p w14:paraId="251AF2A8"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vAlign w:val="center"/>
            <w:hideMark/>
          </w:tcPr>
          <w:p w14:paraId="15DBE675" w14:textId="77777777" w:rsidR="006A6985" w:rsidRPr="006A6985" w:rsidRDefault="006A6985" w:rsidP="00AD5C56">
            <w:pPr>
              <w:widowControl/>
              <w:jc w:val="center"/>
              <w:rPr>
                <w:rFonts w:ascii="宋体" w:hAnsi="宋体" w:cs="宋体"/>
                <w:kern w:val="0"/>
                <w:sz w:val="24"/>
                <w:szCs w:val="24"/>
              </w:rPr>
            </w:pPr>
          </w:p>
        </w:tc>
      </w:tr>
      <w:tr w:rsidR="00AD5C56" w:rsidRPr="006A6985" w14:paraId="3E036F73" w14:textId="77777777" w:rsidTr="00AD5C56">
        <w:trPr>
          <w:trHeight w:val="312"/>
        </w:trPr>
        <w:tc>
          <w:tcPr>
            <w:tcW w:w="1260" w:type="dxa"/>
            <w:vMerge/>
            <w:vAlign w:val="center"/>
            <w:hideMark/>
          </w:tcPr>
          <w:p w14:paraId="117ED02A"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9049BC5"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0D8BD77"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25E96376"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0599688F"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694CDC63"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44AFA2C6"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2104537C" w14:textId="77777777" w:rsidR="006A6985" w:rsidRPr="006A6985" w:rsidRDefault="006A6985" w:rsidP="00AD5C56">
            <w:pPr>
              <w:widowControl/>
              <w:jc w:val="center"/>
              <w:rPr>
                <w:rFonts w:ascii="宋体" w:hAnsi="宋体" w:cs="宋体"/>
                <w:kern w:val="0"/>
                <w:sz w:val="24"/>
                <w:szCs w:val="24"/>
              </w:rPr>
            </w:pPr>
          </w:p>
        </w:tc>
      </w:tr>
      <w:tr w:rsidR="00AD5C56" w:rsidRPr="006A6985" w14:paraId="58BB5FA0" w14:textId="77777777" w:rsidTr="00AD5C56">
        <w:trPr>
          <w:trHeight w:val="312"/>
        </w:trPr>
        <w:tc>
          <w:tcPr>
            <w:tcW w:w="1260" w:type="dxa"/>
            <w:vMerge w:val="restart"/>
            <w:shd w:val="clear" w:color="auto" w:fill="auto"/>
            <w:vAlign w:val="center"/>
            <w:hideMark/>
          </w:tcPr>
          <w:p w14:paraId="24D7597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 xml:space="preserve">办学条件 （20分）    </w:t>
            </w:r>
          </w:p>
        </w:tc>
        <w:tc>
          <w:tcPr>
            <w:tcW w:w="1300" w:type="dxa"/>
            <w:vMerge w:val="restart"/>
            <w:shd w:val="clear" w:color="auto" w:fill="auto"/>
            <w:vAlign w:val="center"/>
            <w:hideMark/>
          </w:tcPr>
          <w:p w14:paraId="7490A131"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办学场地</w:t>
            </w:r>
          </w:p>
        </w:tc>
        <w:tc>
          <w:tcPr>
            <w:tcW w:w="820" w:type="dxa"/>
            <w:vMerge w:val="restart"/>
            <w:shd w:val="clear" w:color="auto" w:fill="auto"/>
            <w:vAlign w:val="center"/>
            <w:hideMark/>
          </w:tcPr>
          <w:p w14:paraId="6B84C903"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60206DCD"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实地考察</w:t>
            </w:r>
          </w:p>
        </w:tc>
        <w:tc>
          <w:tcPr>
            <w:tcW w:w="5641" w:type="dxa"/>
            <w:vMerge w:val="restart"/>
            <w:shd w:val="clear" w:color="auto" w:fill="auto"/>
            <w:vAlign w:val="center"/>
            <w:hideMark/>
          </w:tcPr>
          <w:p w14:paraId="57213919" w14:textId="77777777" w:rsidR="000948AC"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Pr="00AD5C56">
              <w:rPr>
                <w:rFonts w:ascii="宋体" w:hAnsi="宋体" w:cs="宋体" w:hint="eastAsia"/>
                <w:kern w:val="0"/>
                <w:sz w:val="24"/>
                <w:szCs w:val="24"/>
              </w:rPr>
              <w:t>.</w:t>
            </w:r>
            <w:r w:rsidRPr="006A6985">
              <w:rPr>
                <w:rFonts w:ascii="宋体" w:hAnsi="宋体" w:cs="宋体" w:hint="eastAsia"/>
                <w:kern w:val="0"/>
                <w:sz w:val="24"/>
                <w:szCs w:val="24"/>
              </w:rPr>
              <w:t>有相对独立的办学场所,面积达到办学要求；</w:t>
            </w:r>
          </w:p>
          <w:p w14:paraId="309855F1"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有固定的教室、办公用房、实验机房、图书资料等教学设施设备；</w:t>
            </w:r>
          </w:p>
          <w:p w14:paraId="5F25BA91"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3</w:t>
            </w:r>
            <w:r w:rsidRPr="00AD5C56">
              <w:rPr>
                <w:rFonts w:ascii="宋体" w:hAnsi="宋体" w:cs="宋体" w:hint="eastAsia"/>
                <w:kern w:val="0"/>
                <w:sz w:val="24"/>
                <w:szCs w:val="24"/>
              </w:rPr>
              <w:t>.</w:t>
            </w:r>
            <w:r w:rsidRPr="006A6985">
              <w:rPr>
                <w:rFonts w:ascii="宋体" w:hAnsi="宋体" w:cs="宋体" w:hint="eastAsia"/>
                <w:kern w:val="0"/>
                <w:sz w:val="24"/>
                <w:szCs w:val="24"/>
              </w:rPr>
              <w:t>教学场地符合有关安全、消防、卫生等方面的要求；　　　　　　　　　　　　　　　　　                                     4</w:t>
            </w:r>
            <w:r w:rsidRPr="00AD5C56">
              <w:rPr>
                <w:rFonts w:ascii="宋体" w:hAnsi="宋体" w:cs="宋体" w:hint="eastAsia"/>
                <w:kern w:val="0"/>
                <w:sz w:val="24"/>
                <w:szCs w:val="24"/>
              </w:rPr>
              <w:t>.</w:t>
            </w:r>
            <w:r w:rsidRPr="006A6985">
              <w:rPr>
                <w:rFonts w:ascii="宋体" w:hAnsi="宋体" w:cs="宋体" w:hint="eastAsia"/>
                <w:kern w:val="0"/>
                <w:sz w:val="24"/>
                <w:szCs w:val="24"/>
              </w:rPr>
              <w:t>站点内部布局合理，整洁卫生，环境优美。</w:t>
            </w:r>
          </w:p>
        </w:tc>
        <w:tc>
          <w:tcPr>
            <w:tcW w:w="1162" w:type="dxa"/>
            <w:vMerge w:val="restart"/>
            <w:shd w:val="clear" w:color="auto" w:fill="auto"/>
            <w:vAlign w:val="center"/>
            <w:hideMark/>
          </w:tcPr>
          <w:p w14:paraId="45733979"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1、2每点2分，其余每点1分</w:t>
            </w:r>
          </w:p>
        </w:tc>
        <w:tc>
          <w:tcPr>
            <w:tcW w:w="980" w:type="dxa"/>
            <w:vMerge w:val="restart"/>
            <w:shd w:val="clear" w:color="auto" w:fill="auto"/>
            <w:noWrap/>
            <w:vAlign w:val="center"/>
            <w:hideMark/>
          </w:tcPr>
          <w:p w14:paraId="7070A6E7"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2CBFE4DB" w14:textId="77777777" w:rsidR="006A6985" w:rsidRPr="006A6985" w:rsidRDefault="006A6985" w:rsidP="00AD5C56">
            <w:pPr>
              <w:widowControl/>
              <w:jc w:val="center"/>
              <w:rPr>
                <w:rFonts w:ascii="宋体" w:hAnsi="宋体" w:cs="宋体"/>
                <w:kern w:val="0"/>
                <w:sz w:val="24"/>
                <w:szCs w:val="24"/>
              </w:rPr>
            </w:pPr>
          </w:p>
        </w:tc>
      </w:tr>
      <w:tr w:rsidR="00AD5C56" w:rsidRPr="006A6985" w14:paraId="2D276FE8" w14:textId="77777777" w:rsidTr="00AD5C56">
        <w:trPr>
          <w:trHeight w:val="312"/>
        </w:trPr>
        <w:tc>
          <w:tcPr>
            <w:tcW w:w="1260" w:type="dxa"/>
            <w:vMerge/>
            <w:vAlign w:val="center"/>
            <w:hideMark/>
          </w:tcPr>
          <w:p w14:paraId="27507490"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54948051"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00B929E"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704A685"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4874FE1A"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4B4517B7"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34ABB361"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3A0D594B" w14:textId="77777777" w:rsidR="006A6985" w:rsidRPr="006A6985" w:rsidRDefault="006A6985" w:rsidP="00AD5C56">
            <w:pPr>
              <w:widowControl/>
              <w:jc w:val="center"/>
              <w:rPr>
                <w:rFonts w:ascii="宋体" w:hAnsi="宋体" w:cs="宋体"/>
                <w:kern w:val="0"/>
                <w:sz w:val="24"/>
                <w:szCs w:val="24"/>
              </w:rPr>
            </w:pPr>
          </w:p>
        </w:tc>
      </w:tr>
      <w:tr w:rsidR="00AD5C56" w:rsidRPr="006A6985" w14:paraId="2B2D2A92" w14:textId="77777777" w:rsidTr="00AD5C56">
        <w:trPr>
          <w:trHeight w:val="312"/>
        </w:trPr>
        <w:tc>
          <w:tcPr>
            <w:tcW w:w="1260" w:type="dxa"/>
            <w:vMerge/>
            <w:vAlign w:val="center"/>
            <w:hideMark/>
          </w:tcPr>
          <w:p w14:paraId="5CFCF311"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F05C092"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4AB9825F"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49CB4E8D"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17916179"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3F55282A"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40F2987E"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35D0ED52" w14:textId="77777777" w:rsidR="006A6985" w:rsidRPr="006A6985" w:rsidRDefault="006A6985" w:rsidP="00AD5C56">
            <w:pPr>
              <w:widowControl/>
              <w:jc w:val="center"/>
              <w:rPr>
                <w:rFonts w:ascii="宋体" w:hAnsi="宋体" w:cs="宋体"/>
                <w:kern w:val="0"/>
                <w:sz w:val="24"/>
                <w:szCs w:val="24"/>
              </w:rPr>
            </w:pPr>
          </w:p>
        </w:tc>
      </w:tr>
      <w:tr w:rsidR="00AD5C56" w:rsidRPr="006A6985" w14:paraId="33C28B3C" w14:textId="77777777" w:rsidTr="00AD5C56">
        <w:trPr>
          <w:trHeight w:val="312"/>
        </w:trPr>
        <w:tc>
          <w:tcPr>
            <w:tcW w:w="1260" w:type="dxa"/>
            <w:vMerge/>
            <w:vAlign w:val="center"/>
            <w:hideMark/>
          </w:tcPr>
          <w:p w14:paraId="7EC6FD53"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32F154A3"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F48B1E0"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52DCD536"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7CEC55C0"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11A29E7D"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6A6DF14"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6AC8C88C" w14:textId="77777777" w:rsidR="006A6985" w:rsidRPr="006A6985" w:rsidRDefault="006A6985" w:rsidP="00AD5C56">
            <w:pPr>
              <w:widowControl/>
              <w:jc w:val="center"/>
              <w:rPr>
                <w:rFonts w:ascii="宋体" w:hAnsi="宋体" w:cs="宋体"/>
                <w:kern w:val="0"/>
                <w:sz w:val="24"/>
                <w:szCs w:val="24"/>
              </w:rPr>
            </w:pPr>
          </w:p>
        </w:tc>
      </w:tr>
      <w:tr w:rsidR="00AD5C56" w:rsidRPr="006A6985" w14:paraId="6FFE5A41" w14:textId="77777777" w:rsidTr="00AD5C56">
        <w:trPr>
          <w:trHeight w:val="315"/>
        </w:trPr>
        <w:tc>
          <w:tcPr>
            <w:tcW w:w="1260" w:type="dxa"/>
            <w:vMerge/>
            <w:vAlign w:val="center"/>
            <w:hideMark/>
          </w:tcPr>
          <w:p w14:paraId="496457AF"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2984BB14"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409B452"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357A79F"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4C665F0"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3A418699"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7ED57053"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5D430AB3" w14:textId="77777777" w:rsidR="006A6985" w:rsidRPr="006A6985" w:rsidRDefault="006A6985" w:rsidP="00AD5C56">
            <w:pPr>
              <w:widowControl/>
              <w:jc w:val="center"/>
              <w:rPr>
                <w:rFonts w:ascii="宋体" w:hAnsi="宋体" w:cs="宋体"/>
                <w:kern w:val="0"/>
                <w:sz w:val="24"/>
                <w:szCs w:val="24"/>
              </w:rPr>
            </w:pPr>
          </w:p>
        </w:tc>
      </w:tr>
      <w:tr w:rsidR="00AD5C56" w:rsidRPr="006A6985" w14:paraId="34C9692F" w14:textId="77777777" w:rsidTr="00AD5C56">
        <w:trPr>
          <w:trHeight w:val="312"/>
        </w:trPr>
        <w:tc>
          <w:tcPr>
            <w:tcW w:w="1260" w:type="dxa"/>
            <w:vMerge/>
            <w:vAlign w:val="center"/>
            <w:hideMark/>
          </w:tcPr>
          <w:p w14:paraId="0BD958A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2C2B3EB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2119480"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477AB7CF"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49EA5AB6"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3EA6E224"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33E59BE"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2A059F9F" w14:textId="77777777" w:rsidR="006A6985" w:rsidRPr="006A6985" w:rsidRDefault="006A6985" w:rsidP="00AD5C56">
            <w:pPr>
              <w:widowControl/>
              <w:jc w:val="center"/>
              <w:rPr>
                <w:rFonts w:ascii="宋体" w:hAnsi="宋体" w:cs="宋体"/>
                <w:kern w:val="0"/>
                <w:sz w:val="24"/>
                <w:szCs w:val="24"/>
              </w:rPr>
            </w:pPr>
          </w:p>
        </w:tc>
      </w:tr>
      <w:tr w:rsidR="00AD5C56" w:rsidRPr="006A6985" w14:paraId="01B93C79" w14:textId="77777777" w:rsidTr="00AD5C56">
        <w:trPr>
          <w:trHeight w:val="450"/>
        </w:trPr>
        <w:tc>
          <w:tcPr>
            <w:tcW w:w="1260" w:type="dxa"/>
            <w:vMerge/>
            <w:vAlign w:val="center"/>
            <w:hideMark/>
          </w:tcPr>
          <w:p w14:paraId="2DD5026C"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5FCAB49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师资队伍</w:t>
            </w:r>
          </w:p>
        </w:tc>
        <w:tc>
          <w:tcPr>
            <w:tcW w:w="820" w:type="dxa"/>
            <w:vMerge w:val="restart"/>
            <w:shd w:val="clear" w:color="auto" w:fill="auto"/>
            <w:noWrap/>
            <w:vAlign w:val="center"/>
            <w:hideMark/>
          </w:tcPr>
          <w:p w14:paraId="7E7FBA88"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0523E8E6"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Pr="00AD5C56">
              <w:rPr>
                <w:rFonts w:ascii="宋体" w:hAnsi="宋体" w:cs="宋体" w:hint="eastAsia"/>
                <w:kern w:val="0"/>
                <w:sz w:val="24"/>
                <w:szCs w:val="24"/>
              </w:rPr>
              <w:t>.</w:t>
            </w:r>
            <w:r w:rsidRPr="006A6985">
              <w:rPr>
                <w:rFonts w:ascii="宋体" w:hAnsi="宋体" w:cs="宋体" w:hint="eastAsia"/>
                <w:kern w:val="0"/>
                <w:sz w:val="24"/>
                <w:szCs w:val="24"/>
              </w:rPr>
              <w:t>查阅名册,了解教师的学历、职称及教学情况；　　　            2</w:t>
            </w:r>
            <w:r w:rsidRPr="00AD5C56">
              <w:rPr>
                <w:rFonts w:ascii="宋体" w:hAnsi="宋体" w:cs="宋体" w:hint="eastAsia"/>
                <w:kern w:val="0"/>
                <w:sz w:val="24"/>
                <w:szCs w:val="24"/>
              </w:rPr>
              <w:t>.</w:t>
            </w:r>
            <w:r w:rsidRPr="006A6985">
              <w:rPr>
                <w:rFonts w:ascii="宋体" w:hAnsi="宋体" w:cs="宋体" w:hint="eastAsia"/>
                <w:kern w:val="0"/>
                <w:sz w:val="24"/>
                <w:szCs w:val="24"/>
              </w:rPr>
              <w:t>查阅课表,了解教师任课情况；</w:t>
            </w:r>
          </w:p>
          <w:p w14:paraId="4DAA6BD6"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lastRenderedPageBreak/>
              <w:t>3</w:t>
            </w:r>
            <w:r w:rsidRPr="00AD5C56">
              <w:rPr>
                <w:rFonts w:ascii="宋体" w:hAnsi="宋体" w:cs="宋体" w:hint="eastAsia"/>
                <w:kern w:val="0"/>
                <w:sz w:val="24"/>
                <w:szCs w:val="24"/>
              </w:rPr>
              <w:t>.</w:t>
            </w:r>
            <w:r w:rsidRPr="006A6985">
              <w:rPr>
                <w:rFonts w:ascii="宋体" w:hAnsi="宋体" w:cs="宋体" w:hint="eastAsia"/>
                <w:kern w:val="0"/>
                <w:sz w:val="24"/>
                <w:szCs w:val="24"/>
              </w:rPr>
              <w:t>通过座谈和听课,了解教师的素质、业务和能力。</w:t>
            </w:r>
          </w:p>
        </w:tc>
        <w:tc>
          <w:tcPr>
            <w:tcW w:w="5641" w:type="dxa"/>
            <w:vMerge w:val="restart"/>
            <w:shd w:val="clear" w:color="auto" w:fill="auto"/>
            <w:vAlign w:val="center"/>
            <w:hideMark/>
          </w:tcPr>
          <w:p w14:paraId="1DF7D7FF" w14:textId="77777777" w:rsidR="006A6985" w:rsidRPr="006A6985" w:rsidRDefault="006A6985" w:rsidP="000948AC">
            <w:pPr>
              <w:widowControl/>
              <w:jc w:val="left"/>
              <w:rPr>
                <w:rFonts w:ascii="Times New Roman" w:hAnsi="Times New Roman"/>
                <w:kern w:val="0"/>
                <w:sz w:val="24"/>
                <w:szCs w:val="24"/>
              </w:rPr>
            </w:pPr>
            <w:r w:rsidRPr="006A6985">
              <w:rPr>
                <w:rFonts w:ascii="宋体" w:hAnsi="宋体"/>
                <w:kern w:val="0"/>
                <w:sz w:val="24"/>
                <w:szCs w:val="24"/>
              </w:rPr>
              <w:lastRenderedPageBreak/>
              <w:t>1</w:t>
            </w:r>
            <w:r w:rsidRPr="00AD5C56">
              <w:rPr>
                <w:rFonts w:ascii="宋体" w:hAnsi="宋体" w:hint="eastAsia"/>
                <w:kern w:val="0"/>
                <w:sz w:val="24"/>
                <w:szCs w:val="24"/>
              </w:rPr>
              <w:t>.</w:t>
            </w:r>
            <w:r w:rsidRPr="006A6985">
              <w:rPr>
                <w:rFonts w:ascii="宋体" w:hAnsi="宋体" w:hint="eastAsia"/>
                <w:kern w:val="0"/>
                <w:sz w:val="24"/>
                <w:szCs w:val="24"/>
              </w:rPr>
              <w:t>聘任的辅导教师，副高职称以上或“双师型”教师应占所聘教师的</w:t>
            </w:r>
            <w:r w:rsidRPr="006A6985">
              <w:rPr>
                <w:rFonts w:ascii="Times New Roman" w:hAnsi="Times New Roman"/>
                <w:kern w:val="0"/>
                <w:sz w:val="24"/>
                <w:szCs w:val="24"/>
              </w:rPr>
              <w:t>30%</w:t>
            </w:r>
            <w:r w:rsidRPr="006A6985">
              <w:rPr>
                <w:rFonts w:ascii="宋体" w:hAnsi="宋体" w:hint="eastAsia"/>
                <w:kern w:val="0"/>
                <w:sz w:val="24"/>
                <w:szCs w:val="24"/>
              </w:rPr>
              <w:t xml:space="preserve">以上；　　　　　</w:t>
            </w:r>
            <w:r w:rsidRPr="006A6985">
              <w:rPr>
                <w:rFonts w:ascii="Times New Roman" w:hAnsi="Times New Roman"/>
                <w:kern w:val="0"/>
                <w:sz w:val="24"/>
                <w:szCs w:val="24"/>
              </w:rPr>
              <w:t xml:space="preserve">         </w:t>
            </w:r>
            <w:r w:rsidRPr="006A6985">
              <w:rPr>
                <w:rFonts w:ascii="宋体" w:hAnsi="宋体" w:hint="eastAsia"/>
                <w:kern w:val="0"/>
                <w:sz w:val="24"/>
                <w:szCs w:val="24"/>
              </w:rPr>
              <w:t xml:space="preserve">　　　　　　　　　</w:t>
            </w:r>
            <w:r w:rsidRPr="006A6985">
              <w:rPr>
                <w:rFonts w:ascii="Times New Roman" w:hAnsi="Times New Roman"/>
                <w:kern w:val="0"/>
                <w:sz w:val="24"/>
                <w:szCs w:val="24"/>
              </w:rPr>
              <w:t>2</w:t>
            </w:r>
            <w:r w:rsidRPr="00AD5C56">
              <w:rPr>
                <w:rFonts w:ascii="宋体" w:hAnsi="宋体" w:hint="eastAsia"/>
                <w:kern w:val="0"/>
                <w:sz w:val="24"/>
                <w:szCs w:val="24"/>
              </w:rPr>
              <w:t>.</w:t>
            </w:r>
            <w:r w:rsidRPr="006A6985">
              <w:rPr>
                <w:rFonts w:ascii="宋体" w:hAnsi="宋体" w:hint="eastAsia"/>
                <w:kern w:val="0"/>
                <w:sz w:val="24"/>
                <w:szCs w:val="24"/>
              </w:rPr>
              <w:t>教师队伍相对稳定，教学质量高，学生反映较好；</w:t>
            </w:r>
            <w:r w:rsidRPr="006A6985">
              <w:rPr>
                <w:rFonts w:ascii="Times New Roman" w:hAnsi="Times New Roman"/>
                <w:kern w:val="0"/>
                <w:sz w:val="24"/>
                <w:szCs w:val="24"/>
              </w:rPr>
              <w:t xml:space="preserve">                                                                                         3</w:t>
            </w:r>
            <w:r w:rsidR="000948AC" w:rsidRPr="00AD5C56">
              <w:rPr>
                <w:rFonts w:ascii="宋体" w:hAnsi="宋体" w:hint="eastAsia"/>
                <w:kern w:val="0"/>
                <w:sz w:val="24"/>
                <w:szCs w:val="24"/>
              </w:rPr>
              <w:t>.</w:t>
            </w:r>
            <w:r w:rsidRPr="006A6985">
              <w:rPr>
                <w:rFonts w:ascii="宋体" w:hAnsi="宋体" w:hint="eastAsia"/>
                <w:kern w:val="0"/>
                <w:sz w:val="24"/>
                <w:szCs w:val="24"/>
              </w:rPr>
              <w:t>聘用手续齐全，符合相关聘用要求。</w:t>
            </w:r>
          </w:p>
        </w:tc>
        <w:tc>
          <w:tcPr>
            <w:tcW w:w="1162" w:type="dxa"/>
            <w:vMerge w:val="restart"/>
            <w:shd w:val="clear" w:color="auto" w:fill="auto"/>
            <w:vAlign w:val="center"/>
            <w:hideMark/>
          </w:tcPr>
          <w:p w14:paraId="482610A7"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vMerge w:val="restart"/>
            <w:shd w:val="clear" w:color="auto" w:fill="auto"/>
            <w:noWrap/>
            <w:vAlign w:val="center"/>
            <w:hideMark/>
          </w:tcPr>
          <w:p w14:paraId="7759A74A"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4573ACCE" w14:textId="77777777" w:rsidR="006A6985" w:rsidRPr="006A6985" w:rsidRDefault="006A6985" w:rsidP="00AD5C56">
            <w:pPr>
              <w:widowControl/>
              <w:jc w:val="center"/>
              <w:rPr>
                <w:rFonts w:ascii="宋体" w:hAnsi="宋体" w:cs="宋体"/>
                <w:kern w:val="0"/>
                <w:sz w:val="24"/>
                <w:szCs w:val="24"/>
              </w:rPr>
            </w:pPr>
          </w:p>
        </w:tc>
      </w:tr>
      <w:tr w:rsidR="00AD5C56" w:rsidRPr="006A6985" w14:paraId="7F720048" w14:textId="77777777" w:rsidTr="00AD5C56">
        <w:trPr>
          <w:trHeight w:val="450"/>
        </w:trPr>
        <w:tc>
          <w:tcPr>
            <w:tcW w:w="1260" w:type="dxa"/>
            <w:vMerge/>
            <w:vAlign w:val="center"/>
            <w:hideMark/>
          </w:tcPr>
          <w:p w14:paraId="3A519512"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6D0A65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D8A1711"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5A3E19B"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5B12F004"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008EBB33"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7EB03CA9"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A1414E2" w14:textId="77777777" w:rsidR="006A6985" w:rsidRPr="006A6985" w:rsidRDefault="006A6985" w:rsidP="00AD5C56">
            <w:pPr>
              <w:widowControl/>
              <w:jc w:val="center"/>
              <w:rPr>
                <w:rFonts w:ascii="宋体" w:hAnsi="宋体" w:cs="宋体"/>
                <w:kern w:val="0"/>
                <w:sz w:val="24"/>
                <w:szCs w:val="24"/>
              </w:rPr>
            </w:pPr>
          </w:p>
        </w:tc>
      </w:tr>
      <w:tr w:rsidR="00AD5C56" w:rsidRPr="006A6985" w14:paraId="2744C4ED" w14:textId="77777777" w:rsidTr="00AD5C56">
        <w:trPr>
          <w:trHeight w:val="450"/>
        </w:trPr>
        <w:tc>
          <w:tcPr>
            <w:tcW w:w="1260" w:type="dxa"/>
            <w:vMerge/>
            <w:vAlign w:val="center"/>
            <w:hideMark/>
          </w:tcPr>
          <w:p w14:paraId="5381D6B9"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371747C1"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3289B12"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7D1C0DB"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64E057B1"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0D90FBBE"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E1664B8"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0C229F45" w14:textId="77777777" w:rsidR="006A6985" w:rsidRPr="006A6985" w:rsidRDefault="006A6985" w:rsidP="00AD5C56">
            <w:pPr>
              <w:widowControl/>
              <w:jc w:val="center"/>
              <w:rPr>
                <w:rFonts w:ascii="宋体" w:hAnsi="宋体" w:cs="宋体"/>
                <w:kern w:val="0"/>
                <w:sz w:val="24"/>
                <w:szCs w:val="24"/>
              </w:rPr>
            </w:pPr>
          </w:p>
        </w:tc>
      </w:tr>
      <w:tr w:rsidR="00AD5C56" w:rsidRPr="006A6985" w14:paraId="51A3A1C8" w14:textId="77777777" w:rsidTr="00AD5C56">
        <w:trPr>
          <w:trHeight w:val="585"/>
        </w:trPr>
        <w:tc>
          <w:tcPr>
            <w:tcW w:w="1260" w:type="dxa"/>
            <w:vMerge/>
            <w:vAlign w:val="center"/>
            <w:hideMark/>
          </w:tcPr>
          <w:p w14:paraId="14438E0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7EACFC95"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4D62CFFF"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2D24AD1"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88D2452"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19B722F3"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1C490DB"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0CF5ED77" w14:textId="77777777" w:rsidR="006A6985" w:rsidRPr="006A6985" w:rsidRDefault="006A6985" w:rsidP="00AD5C56">
            <w:pPr>
              <w:widowControl/>
              <w:jc w:val="center"/>
              <w:rPr>
                <w:rFonts w:ascii="宋体" w:hAnsi="宋体" w:cs="宋体"/>
                <w:kern w:val="0"/>
                <w:sz w:val="24"/>
                <w:szCs w:val="24"/>
              </w:rPr>
            </w:pPr>
          </w:p>
        </w:tc>
      </w:tr>
      <w:tr w:rsidR="00AD5C56" w:rsidRPr="006A6985" w14:paraId="38EAC615" w14:textId="77777777" w:rsidTr="00AD5C56">
        <w:trPr>
          <w:trHeight w:val="1305"/>
        </w:trPr>
        <w:tc>
          <w:tcPr>
            <w:tcW w:w="1260" w:type="dxa"/>
            <w:vMerge/>
            <w:vAlign w:val="center"/>
            <w:hideMark/>
          </w:tcPr>
          <w:p w14:paraId="0D824E4D"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5B028EE0"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 xml:space="preserve">管理人员  </w:t>
            </w:r>
          </w:p>
        </w:tc>
        <w:tc>
          <w:tcPr>
            <w:tcW w:w="820" w:type="dxa"/>
            <w:vMerge w:val="restart"/>
            <w:shd w:val="clear" w:color="auto" w:fill="auto"/>
            <w:noWrap/>
            <w:vAlign w:val="center"/>
            <w:hideMark/>
          </w:tcPr>
          <w:p w14:paraId="0C301C57"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4</w:t>
            </w:r>
          </w:p>
        </w:tc>
        <w:tc>
          <w:tcPr>
            <w:tcW w:w="2920" w:type="dxa"/>
            <w:vMerge w:val="restart"/>
            <w:shd w:val="clear" w:color="auto" w:fill="auto"/>
            <w:vAlign w:val="center"/>
            <w:hideMark/>
          </w:tcPr>
          <w:p w14:paraId="2CBBFDD6"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查阅人员名册,了解管理人员简历；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通过座谈，了解管理人员的素质、业务和工作能力。</w:t>
            </w:r>
          </w:p>
        </w:tc>
        <w:tc>
          <w:tcPr>
            <w:tcW w:w="5641" w:type="dxa"/>
            <w:vMerge w:val="restart"/>
            <w:shd w:val="clear" w:color="auto" w:fill="auto"/>
            <w:vAlign w:val="center"/>
            <w:hideMark/>
          </w:tcPr>
          <w:p w14:paraId="4305D87A"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站点有明确的负责人1-2人，工作人员数量应与学生人数相适应，能满足正常的教学管理工作需要；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负责人具有学校及相关行业工作经历；工作人员须有高中以上文化程度，敬业爱岗；</w:t>
            </w:r>
          </w:p>
          <w:p w14:paraId="524EA313"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3</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招生、教学管理人员须会相应的电脑操作；                                                        4</w:t>
            </w:r>
            <w:r w:rsidR="000948AC" w:rsidRPr="00AD5C56">
              <w:rPr>
                <w:rFonts w:ascii="宋体" w:hAnsi="宋体" w:cs="宋体" w:hint="eastAsia"/>
                <w:kern w:val="0"/>
                <w:sz w:val="24"/>
                <w:szCs w:val="24"/>
              </w:rPr>
              <w:t>.</w:t>
            </w:r>
            <w:r w:rsidRPr="006A6985">
              <w:rPr>
                <w:rFonts w:ascii="宋体" w:hAnsi="宋体" w:cs="宋体" w:hint="eastAsia"/>
                <w:kern w:val="0"/>
                <w:sz w:val="24"/>
                <w:szCs w:val="24"/>
              </w:rPr>
              <w:t>工作人员报学校备案且保持相对稳定，能参加学校的培训，业务熟悉。</w:t>
            </w:r>
          </w:p>
        </w:tc>
        <w:tc>
          <w:tcPr>
            <w:tcW w:w="1162" w:type="dxa"/>
            <w:vMerge w:val="restart"/>
            <w:shd w:val="clear" w:color="auto" w:fill="auto"/>
            <w:vAlign w:val="center"/>
            <w:hideMark/>
          </w:tcPr>
          <w:p w14:paraId="2DD2F92E"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每点1分</w:t>
            </w:r>
          </w:p>
        </w:tc>
        <w:tc>
          <w:tcPr>
            <w:tcW w:w="980" w:type="dxa"/>
            <w:vMerge w:val="restart"/>
            <w:shd w:val="clear" w:color="auto" w:fill="auto"/>
            <w:noWrap/>
            <w:vAlign w:val="center"/>
            <w:hideMark/>
          </w:tcPr>
          <w:p w14:paraId="11AE150F"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5E6A8E87" w14:textId="77777777" w:rsidR="006A6985" w:rsidRPr="006A6985" w:rsidRDefault="006A6985" w:rsidP="00AD5C56">
            <w:pPr>
              <w:widowControl/>
              <w:jc w:val="center"/>
              <w:rPr>
                <w:rFonts w:ascii="宋体" w:hAnsi="宋体" w:cs="宋体"/>
                <w:kern w:val="0"/>
                <w:sz w:val="24"/>
                <w:szCs w:val="24"/>
              </w:rPr>
            </w:pPr>
          </w:p>
        </w:tc>
      </w:tr>
      <w:tr w:rsidR="00AD5C56" w:rsidRPr="006A6985" w14:paraId="7A0AE59A" w14:textId="77777777" w:rsidTr="00AD5C56">
        <w:trPr>
          <w:trHeight w:val="1005"/>
        </w:trPr>
        <w:tc>
          <w:tcPr>
            <w:tcW w:w="1260" w:type="dxa"/>
            <w:vMerge/>
            <w:vAlign w:val="center"/>
            <w:hideMark/>
          </w:tcPr>
          <w:p w14:paraId="21BDE2D5"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CB3B8A2"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5BEDB9E"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5FC2226"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14B6FF46"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4B6BD062"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2262309"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0C1AC52C" w14:textId="77777777" w:rsidR="006A6985" w:rsidRPr="006A6985" w:rsidRDefault="006A6985" w:rsidP="00AD5C56">
            <w:pPr>
              <w:widowControl/>
              <w:jc w:val="center"/>
              <w:rPr>
                <w:rFonts w:ascii="宋体" w:hAnsi="宋体" w:cs="宋体"/>
                <w:kern w:val="0"/>
                <w:sz w:val="24"/>
                <w:szCs w:val="24"/>
              </w:rPr>
            </w:pPr>
          </w:p>
        </w:tc>
      </w:tr>
      <w:tr w:rsidR="00AD5C56" w:rsidRPr="006A6985" w14:paraId="775C04AA" w14:textId="77777777" w:rsidTr="00AD5C56">
        <w:trPr>
          <w:trHeight w:val="312"/>
        </w:trPr>
        <w:tc>
          <w:tcPr>
            <w:tcW w:w="1260" w:type="dxa"/>
            <w:vMerge/>
            <w:vAlign w:val="center"/>
            <w:hideMark/>
          </w:tcPr>
          <w:p w14:paraId="0F1733C2"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0829568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实训基地     实践环节</w:t>
            </w:r>
          </w:p>
        </w:tc>
        <w:tc>
          <w:tcPr>
            <w:tcW w:w="820" w:type="dxa"/>
            <w:vMerge w:val="restart"/>
            <w:shd w:val="clear" w:color="auto" w:fill="auto"/>
            <w:vAlign w:val="center"/>
            <w:hideMark/>
          </w:tcPr>
          <w:p w14:paraId="34E9EDC2"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4</w:t>
            </w:r>
          </w:p>
        </w:tc>
        <w:tc>
          <w:tcPr>
            <w:tcW w:w="2920" w:type="dxa"/>
            <w:vMerge w:val="restart"/>
            <w:shd w:val="clear" w:color="auto" w:fill="auto"/>
            <w:vAlign w:val="center"/>
            <w:hideMark/>
          </w:tcPr>
          <w:p w14:paraId="0D530E76" w14:textId="77777777" w:rsidR="006A6985" w:rsidRPr="00AD5C56"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查阅教室、实习场所等情况；</w:t>
            </w:r>
          </w:p>
          <w:p w14:paraId="465E7652"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通过学生座谈,了解对教学、实习的满意度</w:t>
            </w:r>
          </w:p>
        </w:tc>
        <w:tc>
          <w:tcPr>
            <w:tcW w:w="5641" w:type="dxa"/>
            <w:vMerge w:val="restart"/>
            <w:shd w:val="clear" w:color="auto" w:fill="auto"/>
            <w:vAlign w:val="center"/>
            <w:hideMark/>
          </w:tcPr>
          <w:p w14:paraId="30EDFD22" w14:textId="77777777" w:rsidR="006A6985" w:rsidRPr="00AD5C56" w:rsidRDefault="006A6985" w:rsidP="006A6985">
            <w:pPr>
              <w:widowControl/>
              <w:jc w:val="left"/>
              <w:rPr>
                <w:rFonts w:ascii="宋体" w:hAnsi="宋体"/>
                <w:kern w:val="0"/>
                <w:sz w:val="24"/>
                <w:szCs w:val="24"/>
              </w:rPr>
            </w:pPr>
            <w:r w:rsidRPr="006A6985">
              <w:rPr>
                <w:rFonts w:ascii="Times New Roman" w:hAnsi="Times New Roman"/>
                <w:kern w:val="0"/>
                <w:sz w:val="24"/>
                <w:szCs w:val="24"/>
              </w:rPr>
              <w:t>1</w:t>
            </w:r>
            <w:r w:rsidR="000948AC" w:rsidRPr="00AD5C56">
              <w:rPr>
                <w:rFonts w:ascii="宋体" w:hAnsi="宋体" w:hint="eastAsia"/>
                <w:kern w:val="0"/>
                <w:sz w:val="24"/>
                <w:szCs w:val="24"/>
              </w:rPr>
              <w:t>.</w:t>
            </w:r>
            <w:r w:rsidRPr="006A6985">
              <w:rPr>
                <w:rFonts w:ascii="宋体" w:hAnsi="宋体" w:hint="eastAsia"/>
                <w:kern w:val="0"/>
                <w:sz w:val="24"/>
                <w:szCs w:val="24"/>
              </w:rPr>
              <w:t>有相对稳定（含租用）的教学实验实习基地；</w:t>
            </w:r>
          </w:p>
          <w:p w14:paraId="3514D6EC" w14:textId="77777777" w:rsidR="006A6985" w:rsidRPr="006A6985" w:rsidRDefault="006A6985" w:rsidP="000948AC">
            <w:pPr>
              <w:widowControl/>
              <w:jc w:val="left"/>
              <w:rPr>
                <w:rFonts w:ascii="Times New Roman" w:hAnsi="Times New Roman"/>
                <w:kern w:val="0"/>
                <w:sz w:val="24"/>
                <w:szCs w:val="24"/>
              </w:rPr>
            </w:pPr>
            <w:r w:rsidRPr="00AD5C56">
              <w:rPr>
                <w:rFonts w:ascii="宋体" w:hAnsi="宋体" w:hint="eastAsia"/>
                <w:kern w:val="0"/>
                <w:sz w:val="24"/>
                <w:szCs w:val="24"/>
              </w:rPr>
              <w:t>2</w:t>
            </w:r>
            <w:r w:rsidR="000948AC" w:rsidRPr="00AD5C56">
              <w:rPr>
                <w:rFonts w:ascii="宋体" w:hAnsi="宋体" w:hint="eastAsia"/>
                <w:kern w:val="0"/>
                <w:sz w:val="24"/>
                <w:szCs w:val="24"/>
              </w:rPr>
              <w:t>.</w:t>
            </w:r>
            <w:r w:rsidRPr="006A6985">
              <w:rPr>
                <w:rFonts w:ascii="宋体" w:hAnsi="宋体" w:hint="eastAsia"/>
                <w:kern w:val="0"/>
                <w:sz w:val="24"/>
                <w:szCs w:val="24"/>
              </w:rPr>
              <w:t>能按教学计划要求，完成规定的实验、实习、毕业设计和毕业实践性教学环节。</w:t>
            </w:r>
          </w:p>
        </w:tc>
        <w:tc>
          <w:tcPr>
            <w:tcW w:w="1162" w:type="dxa"/>
            <w:vMerge w:val="restart"/>
            <w:shd w:val="clear" w:color="auto" w:fill="auto"/>
            <w:noWrap/>
            <w:vAlign w:val="center"/>
            <w:hideMark/>
          </w:tcPr>
          <w:p w14:paraId="7B85DFD7"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vMerge w:val="restart"/>
            <w:shd w:val="clear" w:color="auto" w:fill="auto"/>
            <w:noWrap/>
            <w:vAlign w:val="center"/>
            <w:hideMark/>
          </w:tcPr>
          <w:p w14:paraId="59E93F94"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6438EFFF" w14:textId="77777777" w:rsidR="006A6985" w:rsidRPr="006A6985" w:rsidRDefault="006A6985" w:rsidP="00AD5C56">
            <w:pPr>
              <w:widowControl/>
              <w:jc w:val="center"/>
              <w:rPr>
                <w:rFonts w:ascii="宋体" w:hAnsi="宋体" w:cs="宋体"/>
                <w:kern w:val="0"/>
                <w:sz w:val="24"/>
                <w:szCs w:val="24"/>
              </w:rPr>
            </w:pPr>
          </w:p>
        </w:tc>
      </w:tr>
      <w:tr w:rsidR="00AD5C56" w:rsidRPr="006A6985" w14:paraId="69355AD9" w14:textId="77777777" w:rsidTr="00AD5C56">
        <w:trPr>
          <w:trHeight w:val="312"/>
        </w:trPr>
        <w:tc>
          <w:tcPr>
            <w:tcW w:w="1260" w:type="dxa"/>
            <w:vMerge/>
            <w:vAlign w:val="center"/>
            <w:hideMark/>
          </w:tcPr>
          <w:p w14:paraId="202BF7B4"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51CA774D"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F4FA6AD"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0DBA35A9"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BA93CB5"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668ABAF3"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7332FC41"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06042CBF" w14:textId="77777777" w:rsidR="006A6985" w:rsidRPr="006A6985" w:rsidRDefault="006A6985" w:rsidP="00AD5C56">
            <w:pPr>
              <w:widowControl/>
              <w:jc w:val="center"/>
              <w:rPr>
                <w:rFonts w:ascii="宋体" w:hAnsi="宋体" w:cs="宋体"/>
                <w:kern w:val="0"/>
                <w:sz w:val="24"/>
                <w:szCs w:val="24"/>
              </w:rPr>
            </w:pPr>
          </w:p>
        </w:tc>
      </w:tr>
      <w:tr w:rsidR="00AD5C56" w:rsidRPr="006A6985" w14:paraId="6238B205" w14:textId="77777777" w:rsidTr="00AD5C56">
        <w:trPr>
          <w:trHeight w:val="312"/>
        </w:trPr>
        <w:tc>
          <w:tcPr>
            <w:tcW w:w="1260" w:type="dxa"/>
            <w:vMerge/>
            <w:vAlign w:val="center"/>
            <w:hideMark/>
          </w:tcPr>
          <w:p w14:paraId="3EEB3144"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5FCDCFE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5AD8E5B"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E3B372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60C014B5"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43E74469"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A385620"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7E4CC544" w14:textId="77777777" w:rsidR="006A6985" w:rsidRPr="006A6985" w:rsidRDefault="006A6985" w:rsidP="00AD5C56">
            <w:pPr>
              <w:widowControl/>
              <w:jc w:val="center"/>
              <w:rPr>
                <w:rFonts w:ascii="宋体" w:hAnsi="宋体" w:cs="宋体"/>
                <w:kern w:val="0"/>
                <w:sz w:val="24"/>
                <w:szCs w:val="24"/>
              </w:rPr>
            </w:pPr>
          </w:p>
        </w:tc>
      </w:tr>
      <w:tr w:rsidR="00AD5C56" w:rsidRPr="006A6985" w14:paraId="284653F8" w14:textId="77777777" w:rsidTr="00AD5C56">
        <w:trPr>
          <w:trHeight w:val="312"/>
        </w:trPr>
        <w:tc>
          <w:tcPr>
            <w:tcW w:w="1260" w:type="dxa"/>
            <w:vMerge/>
            <w:vAlign w:val="center"/>
            <w:hideMark/>
          </w:tcPr>
          <w:p w14:paraId="34124E72"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3D584315"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E124408"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DC8EB15"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FEF47FD"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59A99A10"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5A8839E4"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3721D71D" w14:textId="77777777" w:rsidR="006A6985" w:rsidRPr="006A6985" w:rsidRDefault="006A6985" w:rsidP="00AD5C56">
            <w:pPr>
              <w:widowControl/>
              <w:jc w:val="center"/>
              <w:rPr>
                <w:rFonts w:ascii="宋体" w:hAnsi="宋体" w:cs="宋体"/>
                <w:kern w:val="0"/>
                <w:sz w:val="24"/>
                <w:szCs w:val="24"/>
              </w:rPr>
            </w:pPr>
          </w:p>
        </w:tc>
      </w:tr>
      <w:tr w:rsidR="00AD5C56" w:rsidRPr="006A6985" w14:paraId="2EFE8DF6" w14:textId="77777777" w:rsidTr="00AD5C56">
        <w:trPr>
          <w:trHeight w:val="312"/>
        </w:trPr>
        <w:tc>
          <w:tcPr>
            <w:tcW w:w="1260" w:type="dxa"/>
            <w:vMerge/>
            <w:vAlign w:val="center"/>
            <w:hideMark/>
          </w:tcPr>
          <w:p w14:paraId="2D10222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5EFB93A0"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45B5051"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E25228B"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21AB16B9"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3B938429"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541E147"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6B6C2619" w14:textId="77777777" w:rsidR="006A6985" w:rsidRPr="006A6985" w:rsidRDefault="006A6985" w:rsidP="00AD5C56">
            <w:pPr>
              <w:widowControl/>
              <w:jc w:val="center"/>
              <w:rPr>
                <w:rFonts w:ascii="宋体" w:hAnsi="宋体" w:cs="宋体"/>
                <w:kern w:val="0"/>
                <w:sz w:val="24"/>
                <w:szCs w:val="24"/>
              </w:rPr>
            </w:pPr>
          </w:p>
        </w:tc>
      </w:tr>
      <w:tr w:rsidR="00AD5C56" w:rsidRPr="006A6985" w14:paraId="4FDF7BFA" w14:textId="77777777" w:rsidTr="00AD5C56">
        <w:trPr>
          <w:trHeight w:val="1001"/>
        </w:trPr>
        <w:tc>
          <w:tcPr>
            <w:tcW w:w="1260" w:type="dxa"/>
            <w:vMerge w:val="restart"/>
            <w:shd w:val="clear" w:color="auto" w:fill="auto"/>
            <w:vAlign w:val="center"/>
            <w:hideMark/>
          </w:tcPr>
          <w:p w14:paraId="7698DA06"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 xml:space="preserve">                                                 学生工作（25</w:t>
            </w:r>
            <w:r>
              <w:rPr>
                <w:rFonts w:ascii="宋体" w:hAnsi="宋体" w:cs="宋体" w:hint="eastAsia"/>
                <w:b/>
                <w:bCs/>
                <w:kern w:val="0"/>
                <w:sz w:val="24"/>
                <w:szCs w:val="24"/>
              </w:rPr>
              <w:t>分</w:t>
            </w:r>
            <w:r w:rsidRPr="006A6985">
              <w:rPr>
                <w:rFonts w:ascii="宋体" w:hAnsi="宋体" w:cs="宋体" w:hint="eastAsia"/>
                <w:b/>
                <w:bCs/>
                <w:kern w:val="0"/>
                <w:sz w:val="24"/>
                <w:szCs w:val="24"/>
              </w:rPr>
              <w:t xml:space="preserve">）  </w:t>
            </w:r>
          </w:p>
        </w:tc>
        <w:tc>
          <w:tcPr>
            <w:tcW w:w="1300" w:type="dxa"/>
            <w:shd w:val="clear" w:color="auto" w:fill="auto"/>
            <w:vAlign w:val="center"/>
            <w:hideMark/>
          </w:tcPr>
          <w:p w14:paraId="60F11934"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招生人数</w:t>
            </w:r>
          </w:p>
        </w:tc>
        <w:tc>
          <w:tcPr>
            <w:tcW w:w="820" w:type="dxa"/>
            <w:shd w:val="clear" w:color="auto" w:fill="auto"/>
            <w:noWrap/>
            <w:vAlign w:val="center"/>
            <w:hideMark/>
          </w:tcPr>
          <w:p w14:paraId="1C60D801"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shd w:val="clear" w:color="auto" w:fill="auto"/>
            <w:vAlign w:val="center"/>
            <w:hideMark/>
          </w:tcPr>
          <w:p w14:paraId="4A4B585C"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核查近三年考生上线情况</w:t>
            </w:r>
          </w:p>
        </w:tc>
        <w:tc>
          <w:tcPr>
            <w:tcW w:w="5641" w:type="dxa"/>
            <w:shd w:val="clear" w:color="auto" w:fill="auto"/>
            <w:vAlign w:val="center"/>
            <w:hideMark/>
          </w:tcPr>
          <w:p w14:paraId="47898B87"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近三年每年上线考生不少于100人；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上线人数与上年持平或有增加；</w:t>
            </w:r>
          </w:p>
          <w:p w14:paraId="02BA862D"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3</w:t>
            </w:r>
            <w:r w:rsidR="000948AC" w:rsidRPr="00AD5C56">
              <w:rPr>
                <w:rFonts w:ascii="宋体" w:hAnsi="宋体" w:cs="宋体" w:hint="eastAsia"/>
                <w:kern w:val="0"/>
                <w:sz w:val="24"/>
                <w:szCs w:val="24"/>
              </w:rPr>
              <w:t>.</w:t>
            </w:r>
            <w:r w:rsidRPr="006A6985">
              <w:rPr>
                <w:rFonts w:ascii="宋体" w:hAnsi="宋体" w:cs="宋体" w:hint="eastAsia"/>
                <w:kern w:val="0"/>
                <w:sz w:val="24"/>
                <w:szCs w:val="24"/>
              </w:rPr>
              <w:t>考生上线率不低于宁大平均上线率。</w:t>
            </w:r>
          </w:p>
        </w:tc>
        <w:tc>
          <w:tcPr>
            <w:tcW w:w="1162" w:type="dxa"/>
            <w:shd w:val="clear" w:color="auto" w:fill="auto"/>
            <w:vAlign w:val="center"/>
            <w:hideMark/>
          </w:tcPr>
          <w:p w14:paraId="48BA0E71"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shd w:val="clear" w:color="auto" w:fill="auto"/>
            <w:noWrap/>
            <w:vAlign w:val="center"/>
            <w:hideMark/>
          </w:tcPr>
          <w:p w14:paraId="24C8D155" w14:textId="77777777" w:rsidR="006A6985" w:rsidRPr="006A6985" w:rsidRDefault="006A6985" w:rsidP="00AD5C56">
            <w:pPr>
              <w:widowControl/>
              <w:jc w:val="center"/>
              <w:rPr>
                <w:rFonts w:ascii="宋体" w:hAnsi="宋体" w:cs="宋体"/>
                <w:kern w:val="0"/>
                <w:sz w:val="24"/>
                <w:szCs w:val="24"/>
              </w:rPr>
            </w:pPr>
          </w:p>
        </w:tc>
        <w:tc>
          <w:tcPr>
            <w:tcW w:w="958" w:type="dxa"/>
            <w:shd w:val="clear" w:color="auto" w:fill="auto"/>
            <w:noWrap/>
            <w:vAlign w:val="center"/>
            <w:hideMark/>
          </w:tcPr>
          <w:p w14:paraId="471370E9" w14:textId="77777777" w:rsidR="006A6985" w:rsidRPr="006A6985" w:rsidRDefault="006A6985" w:rsidP="00AD5C56">
            <w:pPr>
              <w:widowControl/>
              <w:jc w:val="center"/>
              <w:rPr>
                <w:rFonts w:ascii="宋体" w:hAnsi="宋体" w:cs="宋体"/>
                <w:kern w:val="0"/>
                <w:sz w:val="24"/>
                <w:szCs w:val="24"/>
              </w:rPr>
            </w:pPr>
          </w:p>
        </w:tc>
      </w:tr>
      <w:tr w:rsidR="00AD5C56" w:rsidRPr="006A6985" w14:paraId="620C90D8" w14:textId="77777777" w:rsidTr="00AD5C56">
        <w:trPr>
          <w:trHeight w:val="2100"/>
        </w:trPr>
        <w:tc>
          <w:tcPr>
            <w:tcW w:w="1260" w:type="dxa"/>
            <w:vMerge/>
            <w:vAlign w:val="center"/>
            <w:hideMark/>
          </w:tcPr>
          <w:p w14:paraId="4BA3FDC9" w14:textId="77777777" w:rsidR="006A6985" w:rsidRPr="006A6985" w:rsidRDefault="006A6985" w:rsidP="006A6985">
            <w:pPr>
              <w:widowControl/>
              <w:jc w:val="left"/>
              <w:rPr>
                <w:rFonts w:ascii="宋体" w:hAnsi="宋体" w:cs="宋体"/>
                <w:b/>
                <w:bCs/>
                <w:kern w:val="0"/>
                <w:sz w:val="24"/>
                <w:szCs w:val="24"/>
              </w:rPr>
            </w:pPr>
          </w:p>
        </w:tc>
        <w:tc>
          <w:tcPr>
            <w:tcW w:w="1300" w:type="dxa"/>
            <w:shd w:val="clear" w:color="auto" w:fill="auto"/>
            <w:vAlign w:val="center"/>
            <w:hideMark/>
          </w:tcPr>
          <w:p w14:paraId="6D4BEB4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招生行为</w:t>
            </w:r>
          </w:p>
        </w:tc>
        <w:tc>
          <w:tcPr>
            <w:tcW w:w="820" w:type="dxa"/>
            <w:shd w:val="clear" w:color="auto" w:fill="auto"/>
            <w:noWrap/>
            <w:vAlign w:val="center"/>
            <w:hideMark/>
          </w:tcPr>
          <w:p w14:paraId="148EB64D"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10</w:t>
            </w:r>
          </w:p>
        </w:tc>
        <w:tc>
          <w:tcPr>
            <w:tcW w:w="2920" w:type="dxa"/>
            <w:shd w:val="clear" w:color="auto" w:fill="auto"/>
            <w:vAlign w:val="center"/>
            <w:hideMark/>
          </w:tcPr>
          <w:p w14:paraId="41F46CD5"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听取站点汇报</w:t>
            </w:r>
            <w:r w:rsidR="000948AC" w:rsidRPr="00AD5C56">
              <w:rPr>
                <w:rFonts w:ascii="宋体" w:hAnsi="宋体" w:cs="宋体" w:hint="eastAsia"/>
                <w:kern w:val="0"/>
                <w:sz w:val="24"/>
                <w:szCs w:val="24"/>
              </w:rPr>
              <w:t>，</w:t>
            </w:r>
          </w:p>
          <w:p w14:paraId="58FFFE72"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查阅有关资料</w:t>
            </w:r>
            <w:r w:rsidR="000948AC" w:rsidRPr="00AD5C56">
              <w:rPr>
                <w:rFonts w:ascii="宋体" w:hAnsi="宋体" w:cs="宋体" w:hint="eastAsia"/>
                <w:kern w:val="0"/>
                <w:sz w:val="24"/>
                <w:szCs w:val="24"/>
              </w:rPr>
              <w:t>，</w:t>
            </w:r>
          </w:p>
          <w:p w14:paraId="6FD137CC"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收集社会反映</w:t>
            </w:r>
          </w:p>
        </w:tc>
        <w:tc>
          <w:tcPr>
            <w:tcW w:w="5641" w:type="dxa"/>
            <w:shd w:val="clear" w:color="auto" w:fill="auto"/>
            <w:vAlign w:val="center"/>
            <w:hideMark/>
          </w:tcPr>
          <w:p w14:paraId="48568BE3"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招生宣传材料经主办学校审查通过后实施；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招生专业及招生地域范围严格按照协议规定执行；　　　　　　　　　　　　　　　　　　　　　　　　　　　3</w:t>
            </w:r>
            <w:r w:rsidR="000948AC" w:rsidRPr="00AD5C56">
              <w:rPr>
                <w:rFonts w:ascii="宋体" w:hAnsi="宋体" w:cs="宋体" w:hint="eastAsia"/>
                <w:kern w:val="0"/>
                <w:sz w:val="24"/>
                <w:szCs w:val="24"/>
              </w:rPr>
              <w:t>.</w:t>
            </w:r>
            <w:r w:rsidRPr="006A6985">
              <w:rPr>
                <w:rFonts w:ascii="宋体" w:hAnsi="宋体" w:cs="宋体" w:hint="eastAsia"/>
                <w:kern w:val="0"/>
                <w:sz w:val="24"/>
                <w:szCs w:val="24"/>
              </w:rPr>
              <w:t>做好考生的资格初审；  　　　　        　　　　　　　　　　　　　　　　　　　 4</w:t>
            </w:r>
            <w:r w:rsidR="000948AC" w:rsidRPr="00AD5C56">
              <w:rPr>
                <w:rFonts w:ascii="宋体" w:hAnsi="宋体" w:cs="宋体" w:hint="eastAsia"/>
                <w:kern w:val="0"/>
                <w:sz w:val="24"/>
                <w:szCs w:val="24"/>
              </w:rPr>
              <w:t>.</w:t>
            </w:r>
            <w:r w:rsidRPr="006A6985">
              <w:rPr>
                <w:rFonts w:ascii="宋体" w:hAnsi="宋体" w:cs="宋体" w:hint="eastAsia"/>
                <w:kern w:val="0"/>
                <w:sz w:val="24"/>
                <w:szCs w:val="24"/>
              </w:rPr>
              <w:t>不与其他单位或个人签定合作招生、委托代理等业务活动；</w:t>
            </w:r>
          </w:p>
          <w:p w14:paraId="3B416A31"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5</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未经学校同意不在点外设点。</w:t>
            </w:r>
          </w:p>
        </w:tc>
        <w:tc>
          <w:tcPr>
            <w:tcW w:w="1162" w:type="dxa"/>
            <w:shd w:val="clear" w:color="auto" w:fill="auto"/>
            <w:vAlign w:val="center"/>
            <w:hideMark/>
          </w:tcPr>
          <w:p w14:paraId="5793B4C3"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shd w:val="clear" w:color="auto" w:fill="auto"/>
            <w:noWrap/>
            <w:vAlign w:val="center"/>
            <w:hideMark/>
          </w:tcPr>
          <w:p w14:paraId="588A8A4F" w14:textId="77777777" w:rsidR="006A6985" w:rsidRPr="006A6985" w:rsidRDefault="006A6985" w:rsidP="00AD5C56">
            <w:pPr>
              <w:widowControl/>
              <w:jc w:val="center"/>
              <w:rPr>
                <w:rFonts w:ascii="宋体" w:hAnsi="宋体" w:cs="宋体"/>
                <w:kern w:val="0"/>
                <w:sz w:val="24"/>
                <w:szCs w:val="24"/>
              </w:rPr>
            </w:pPr>
          </w:p>
        </w:tc>
        <w:tc>
          <w:tcPr>
            <w:tcW w:w="958" w:type="dxa"/>
            <w:shd w:val="clear" w:color="auto" w:fill="auto"/>
            <w:noWrap/>
            <w:vAlign w:val="center"/>
            <w:hideMark/>
          </w:tcPr>
          <w:p w14:paraId="55E8E100" w14:textId="77777777" w:rsidR="006A6985" w:rsidRPr="006A6985" w:rsidRDefault="006A6985" w:rsidP="00AD5C56">
            <w:pPr>
              <w:widowControl/>
              <w:jc w:val="center"/>
              <w:rPr>
                <w:rFonts w:ascii="宋体" w:hAnsi="宋体" w:cs="宋体"/>
                <w:kern w:val="0"/>
                <w:sz w:val="24"/>
                <w:szCs w:val="24"/>
              </w:rPr>
            </w:pPr>
          </w:p>
        </w:tc>
      </w:tr>
      <w:tr w:rsidR="00AD5C56" w:rsidRPr="006A6985" w14:paraId="4FFDB06F" w14:textId="77777777" w:rsidTr="00AD5C56">
        <w:trPr>
          <w:trHeight w:val="1020"/>
        </w:trPr>
        <w:tc>
          <w:tcPr>
            <w:tcW w:w="1260" w:type="dxa"/>
            <w:vMerge/>
            <w:vAlign w:val="center"/>
            <w:hideMark/>
          </w:tcPr>
          <w:p w14:paraId="171D9220" w14:textId="77777777" w:rsidR="006A6985" w:rsidRPr="006A6985" w:rsidRDefault="006A6985" w:rsidP="006A6985">
            <w:pPr>
              <w:widowControl/>
              <w:jc w:val="left"/>
              <w:rPr>
                <w:rFonts w:ascii="宋体" w:hAnsi="宋体" w:cs="宋体"/>
                <w:b/>
                <w:bCs/>
                <w:kern w:val="0"/>
                <w:sz w:val="24"/>
                <w:szCs w:val="24"/>
              </w:rPr>
            </w:pPr>
          </w:p>
        </w:tc>
        <w:tc>
          <w:tcPr>
            <w:tcW w:w="1300" w:type="dxa"/>
            <w:shd w:val="clear" w:color="auto" w:fill="auto"/>
            <w:vAlign w:val="center"/>
            <w:hideMark/>
          </w:tcPr>
          <w:p w14:paraId="647B9F6D"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学费管理</w:t>
            </w:r>
          </w:p>
        </w:tc>
        <w:tc>
          <w:tcPr>
            <w:tcW w:w="820" w:type="dxa"/>
            <w:shd w:val="clear" w:color="auto" w:fill="auto"/>
            <w:noWrap/>
            <w:vAlign w:val="center"/>
            <w:hideMark/>
          </w:tcPr>
          <w:p w14:paraId="75A01593"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4</w:t>
            </w:r>
          </w:p>
        </w:tc>
        <w:tc>
          <w:tcPr>
            <w:tcW w:w="2920" w:type="dxa"/>
            <w:shd w:val="clear" w:color="auto" w:fill="auto"/>
            <w:vAlign w:val="center"/>
            <w:hideMark/>
          </w:tcPr>
          <w:p w14:paraId="1968A7B5"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学生反映</w:t>
            </w:r>
            <w:r w:rsidR="000948AC" w:rsidRPr="00AD5C56">
              <w:rPr>
                <w:rFonts w:ascii="宋体" w:hAnsi="宋体" w:cs="宋体" w:hint="eastAsia"/>
                <w:kern w:val="0"/>
                <w:sz w:val="24"/>
                <w:szCs w:val="24"/>
              </w:rPr>
              <w:t>，</w:t>
            </w:r>
            <w:r w:rsidRPr="006A6985">
              <w:rPr>
                <w:rFonts w:ascii="宋体" w:hAnsi="宋体" w:cs="宋体" w:hint="eastAsia"/>
                <w:kern w:val="0"/>
                <w:sz w:val="24"/>
                <w:szCs w:val="24"/>
              </w:rPr>
              <w:t>财务反馈</w:t>
            </w:r>
          </w:p>
        </w:tc>
        <w:tc>
          <w:tcPr>
            <w:tcW w:w="5641" w:type="dxa"/>
            <w:shd w:val="clear" w:color="auto" w:fill="auto"/>
            <w:vAlign w:val="center"/>
            <w:hideMark/>
          </w:tcPr>
          <w:p w14:paraId="5EF6959B"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收费项目、标准、符合学校的有关规定并公示，无乱收费情况出现。</w:t>
            </w:r>
          </w:p>
          <w:p w14:paraId="34D646C2"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按时收费，及时足额上缴学费。</w:t>
            </w:r>
          </w:p>
        </w:tc>
        <w:tc>
          <w:tcPr>
            <w:tcW w:w="1162" w:type="dxa"/>
            <w:shd w:val="clear" w:color="auto" w:fill="auto"/>
            <w:vAlign w:val="center"/>
            <w:hideMark/>
          </w:tcPr>
          <w:p w14:paraId="1B654616"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shd w:val="clear" w:color="auto" w:fill="auto"/>
            <w:noWrap/>
            <w:vAlign w:val="center"/>
            <w:hideMark/>
          </w:tcPr>
          <w:p w14:paraId="173E8A05" w14:textId="77777777" w:rsidR="006A6985" w:rsidRPr="006A6985" w:rsidRDefault="006A6985" w:rsidP="00AD5C56">
            <w:pPr>
              <w:widowControl/>
              <w:jc w:val="center"/>
              <w:rPr>
                <w:rFonts w:ascii="宋体" w:hAnsi="宋体" w:cs="宋体"/>
                <w:kern w:val="0"/>
                <w:sz w:val="24"/>
                <w:szCs w:val="24"/>
              </w:rPr>
            </w:pPr>
          </w:p>
        </w:tc>
        <w:tc>
          <w:tcPr>
            <w:tcW w:w="958" w:type="dxa"/>
            <w:shd w:val="clear" w:color="auto" w:fill="auto"/>
            <w:noWrap/>
            <w:vAlign w:val="center"/>
            <w:hideMark/>
          </w:tcPr>
          <w:p w14:paraId="554194FE" w14:textId="77777777" w:rsidR="006A6985" w:rsidRPr="006A6985" w:rsidRDefault="006A6985" w:rsidP="00AD5C56">
            <w:pPr>
              <w:widowControl/>
              <w:jc w:val="center"/>
              <w:rPr>
                <w:rFonts w:ascii="宋体" w:hAnsi="宋体" w:cs="宋体"/>
                <w:kern w:val="0"/>
                <w:sz w:val="24"/>
                <w:szCs w:val="24"/>
              </w:rPr>
            </w:pPr>
          </w:p>
        </w:tc>
      </w:tr>
      <w:tr w:rsidR="00AD5C56" w:rsidRPr="006A6985" w14:paraId="34910DB9" w14:textId="77777777" w:rsidTr="00AD5C56">
        <w:trPr>
          <w:trHeight w:val="2430"/>
        </w:trPr>
        <w:tc>
          <w:tcPr>
            <w:tcW w:w="1260" w:type="dxa"/>
            <w:vMerge/>
            <w:vAlign w:val="center"/>
            <w:hideMark/>
          </w:tcPr>
          <w:p w14:paraId="52667C32" w14:textId="77777777" w:rsidR="006A6985" w:rsidRPr="006A6985" w:rsidRDefault="006A6985" w:rsidP="006A6985">
            <w:pPr>
              <w:widowControl/>
              <w:jc w:val="left"/>
              <w:rPr>
                <w:rFonts w:ascii="宋体" w:hAnsi="宋体" w:cs="宋体"/>
                <w:b/>
                <w:bCs/>
                <w:kern w:val="0"/>
                <w:sz w:val="24"/>
                <w:szCs w:val="24"/>
              </w:rPr>
            </w:pPr>
          </w:p>
        </w:tc>
        <w:tc>
          <w:tcPr>
            <w:tcW w:w="1300" w:type="dxa"/>
            <w:shd w:val="clear" w:color="auto" w:fill="auto"/>
            <w:vAlign w:val="center"/>
            <w:hideMark/>
          </w:tcPr>
          <w:p w14:paraId="40B77D41"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班级工作</w:t>
            </w:r>
          </w:p>
        </w:tc>
        <w:tc>
          <w:tcPr>
            <w:tcW w:w="820" w:type="dxa"/>
            <w:shd w:val="clear" w:color="auto" w:fill="auto"/>
            <w:noWrap/>
            <w:vAlign w:val="center"/>
            <w:hideMark/>
          </w:tcPr>
          <w:p w14:paraId="5A4D0073"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5</w:t>
            </w:r>
          </w:p>
        </w:tc>
        <w:tc>
          <w:tcPr>
            <w:tcW w:w="2920" w:type="dxa"/>
            <w:shd w:val="clear" w:color="auto" w:fill="auto"/>
            <w:vAlign w:val="center"/>
            <w:hideMark/>
          </w:tcPr>
          <w:p w14:paraId="571733D0"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查阅班主任名册,了解其简历；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通过座谈，了解班主任的素质、业务、能力和班级工作情况。</w:t>
            </w:r>
          </w:p>
        </w:tc>
        <w:tc>
          <w:tcPr>
            <w:tcW w:w="5641" w:type="dxa"/>
            <w:shd w:val="clear" w:color="auto" w:fill="auto"/>
            <w:vAlign w:val="center"/>
            <w:hideMark/>
          </w:tcPr>
          <w:p w14:paraId="302B8BF4"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有专职或兼职班主任，人数与学生规模相适应；                                                                                                             2</w:t>
            </w:r>
            <w:r w:rsidR="000948AC" w:rsidRPr="00AD5C56">
              <w:rPr>
                <w:rFonts w:ascii="宋体" w:hAnsi="宋体" w:cs="宋体" w:hint="eastAsia"/>
                <w:kern w:val="0"/>
                <w:sz w:val="24"/>
                <w:szCs w:val="24"/>
              </w:rPr>
              <w:t>.</w:t>
            </w:r>
            <w:r w:rsidRPr="006A6985">
              <w:rPr>
                <w:rFonts w:ascii="宋体" w:hAnsi="宋体" w:cs="宋体" w:hint="eastAsia"/>
                <w:kern w:val="0"/>
                <w:sz w:val="24"/>
                <w:szCs w:val="24"/>
              </w:rPr>
              <w:t>熟悉班级业务，工作认真，能经常与学生保持联系，督促学生按时上课、考试；</w:t>
            </w:r>
          </w:p>
          <w:p w14:paraId="11A4DDDE"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3</w:t>
            </w:r>
            <w:r w:rsidR="000948AC" w:rsidRPr="00AD5C56">
              <w:rPr>
                <w:rFonts w:ascii="宋体" w:hAnsi="宋体" w:cs="宋体" w:hint="eastAsia"/>
                <w:kern w:val="0"/>
                <w:sz w:val="24"/>
                <w:szCs w:val="24"/>
              </w:rPr>
              <w:t>.</w:t>
            </w:r>
            <w:r w:rsidRPr="006A6985">
              <w:rPr>
                <w:rFonts w:ascii="宋体" w:hAnsi="宋体" w:cs="宋体" w:hint="eastAsia"/>
                <w:kern w:val="0"/>
                <w:sz w:val="24"/>
                <w:szCs w:val="24"/>
              </w:rPr>
              <w:t>外语等级考试、毕业生电子摄像、毕业生鉴定等工作组织到位，完成及时；</w:t>
            </w:r>
          </w:p>
          <w:p w14:paraId="7CE05966"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4</w:t>
            </w:r>
            <w:r w:rsidR="000948AC" w:rsidRPr="00AD5C56">
              <w:rPr>
                <w:rFonts w:ascii="宋体" w:hAnsi="宋体" w:cs="宋体" w:hint="eastAsia"/>
                <w:kern w:val="0"/>
                <w:sz w:val="24"/>
                <w:szCs w:val="24"/>
              </w:rPr>
              <w:t>.</w:t>
            </w:r>
            <w:r w:rsidRPr="006A6985">
              <w:rPr>
                <w:rFonts w:ascii="宋体" w:hAnsi="宋体" w:cs="宋体" w:hint="eastAsia"/>
                <w:kern w:val="0"/>
                <w:sz w:val="24"/>
                <w:szCs w:val="24"/>
              </w:rPr>
              <w:t>班干部配置到位，班级工作开展正常；</w:t>
            </w:r>
          </w:p>
          <w:p w14:paraId="45D29065"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5</w:t>
            </w:r>
            <w:r w:rsidR="000948AC" w:rsidRPr="00AD5C56">
              <w:rPr>
                <w:rFonts w:ascii="宋体" w:hAnsi="宋体" w:cs="宋体" w:hint="eastAsia"/>
                <w:kern w:val="0"/>
                <w:sz w:val="24"/>
                <w:szCs w:val="24"/>
              </w:rPr>
              <w:t>.</w:t>
            </w:r>
            <w:r w:rsidRPr="006A6985">
              <w:rPr>
                <w:rFonts w:ascii="宋体" w:hAnsi="宋体" w:cs="宋体" w:hint="eastAsia"/>
                <w:kern w:val="0"/>
                <w:sz w:val="24"/>
                <w:szCs w:val="24"/>
              </w:rPr>
              <w:t>优秀毕业生、优秀班干部评选公开透明，公信力强。</w:t>
            </w:r>
          </w:p>
        </w:tc>
        <w:tc>
          <w:tcPr>
            <w:tcW w:w="1162" w:type="dxa"/>
            <w:shd w:val="clear" w:color="auto" w:fill="auto"/>
            <w:vAlign w:val="center"/>
            <w:hideMark/>
          </w:tcPr>
          <w:p w14:paraId="39FA53B9"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每点1分</w:t>
            </w:r>
          </w:p>
        </w:tc>
        <w:tc>
          <w:tcPr>
            <w:tcW w:w="980" w:type="dxa"/>
            <w:shd w:val="clear" w:color="auto" w:fill="auto"/>
            <w:noWrap/>
            <w:vAlign w:val="center"/>
            <w:hideMark/>
          </w:tcPr>
          <w:p w14:paraId="536AC2A9" w14:textId="77777777" w:rsidR="006A6985" w:rsidRPr="006A6985" w:rsidRDefault="006A6985" w:rsidP="00AD5C56">
            <w:pPr>
              <w:widowControl/>
              <w:jc w:val="center"/>
              <w:rPr>
                <w:rFonts w:ascii="宋体" w:hAnsi="宋体" w:cs="宋体"/>
                <w:kern w:val="0"/>
                <w:sz w:val="24"/>
                <w:szCs w:val="24"/>
              </w:rPr>
            </w:pPr>
          </w:p>
        </w:tc>
        <w:tc>
          <w:tcPr>
            <w:tcW w:w="958" w:type="dxa"/>
            <w:shd w:val="clear" w:color="auto" w:fill="auto"/>
            <w:noWrap/>
            <w:vAlign w:val="center"/>
            <w:hideMark/>
          </w:tcPr>
          <w:p w14:paraId="41BAC129" w14:textId="77777777" w:rsidR="006A6985" w:rsidRPr="006A6985" w:rsidRDefault="006A6985" w:rsidP="00AD5C56">
            <w:pPr>
              <w:widowControl/>
              <w:jc w:val="center"/>
              <w:rPr>
                <w:rFonts w:ascii="宋体" w:hAnsi="宋体" w:cs="宋体"/>
                <w:kern w:val="0"/>
                <w:sz w:val="24"/>
                <w:szCs w:val="24"/>
              </w:rPr>
            </w:pPr>
          </w:p>
        </w:tc>
      </w:tr>
      <w:tr w:rsidR="00AD5C56" w:rsidRPr="006A6985" w14:paraId="62991ACC" w14:textId="77777777" w:rsidTr="00AD5C56">
        <w:trPr>
          <w:trHeight w:val="315"/>
        </w:trPr>
        <w:tc>
          <w:tcPr>
            <w:tcW w:w="1260" w:type="dxa"/>
            <w:vMerge w:val="restart"/>
            <w:shd w:val="clear" w:color="auto" w:fill="auto"/>
            <w:vAlign w:val="center"/>
            <w:hideMark/>
          </w:tcPr>
          <w:p w14:paraId="3BC84527"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教学工作（30分）</w:t>
            </w:r>
          </w:p>
        </w:tc>
        <w:tc>
          <w:tcPr>
            <w:tcW w:w="1300" w:type="dxa"/>
            <w:vMerge w:val="restart"/>
            <w:shd w:val="clear" w:color="auto" w:fill="auto"/>
            <w:vAlign w:val="center"/>
            <w:hideMark/>
          </w:tcPr>
          <w:p w14:paraId="0D11C5EF"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教学管理</w:t>
            </w:r>
          </w:p>
        </w:tc>
        <w:tc>
          <w:tcPr>
            <w:tcW w:w="820" w:type="dxa"/>
            <w:vMerge w:val="restart"/>
            <w:shd w:val="clear" w:color="auto" w:fill="auto"/>
            <w:vAlign w:val="center"/>
            <w:hideMark/>
          </w:tcPr>
          <w:p w14:paraId="7DE3105A"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10</w:t>
            </w:r>
          </w:p>
        </w:tc>
        <w:tc>
          <w:tcPr>
            <w:tcW w:w="2920" w:type="dxa"/>
            <w:vMerge w:val="restart"/>
            <w:shd w:val="clear" w:color="auto" w:fill="auto"/>
            <w:vAlign w:val="center"/>
            <w:hideMark/>
          </w:tcPr>
          <w:p w14:paraId="0AF7452F"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现场检查</w:t>
            </w:r>
            <w:r w:rsidR="000948AC" w:rsidRPr="00AD5C56">
              <w:rPr>
                <w:rFonts w:ascii="宋体" w:hAnsi="宋体" w:cs="宋体" w:hint="eastAsia"/>
                <w:kern w:val="0"/>
                <w:sz w:val="24"/>
                <w:szCs w:val="24"/>
              </w:rPr>
              <w:t>，</w:t>
            </w:r>
            <w:r w:rsidRPr="006A6985">
              <w:rPr>
                <w:rFonts w:ascii="宋体" w:hAnsi="宋体" w:cs="宋体" w:hint="eastAsia"/>
                <w:kern w:val="0"/>
                <w:sz w:val="24"/>
                <w:szCs w:val="24"/>
              </w:rPr>
              <w:t>学生座谈</w:t>
            </w:r>
            <w:r w:rsidR="000948AC" w:rsidRPr="00AD5C56">
              <w:rPr>
                <w:rFonts w:ascii="宋体" w:hAnsi="宋体" w:cs="宋体" w:hint="eastAsia"/>
                <w:kern w:val="0"/>
                <w:sz w:val="24"/>
                <w:szCs w:val="24"/>
              </w:rPr>
              <w:t>，</w:t>
            </w:r>
            <w:r w:rsidRPr="006A6985">
              <w:rPr>
                <w:rFonts w:ascii="宋体" w:hAnsi="宋体" w:cs="宋体" w:hint="eastAsia"/>
                <w:kern w:val="0"/>
                <w:sz w:val="24"/>
                <w:szCs w:val="24"/>
              </w:rPr>
              <w:t>资料查阅</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数据核实</w:t>
            </w:r>
          </w:p>
        </w:tc>
        <w:tc>
          <w:tcPr>
            <w:tcW w:w="5641" w:type="dxa"/>
            <w:vMerge w:val="restart"/>
            <w:shd w:val="clear" w:color="auto" w:fill="auto"/>
            <w:vAlign w:val="center"/>
            <w:hideMark/>
          </w:tcPr>
          <w:p w14:paraId="4B25D28C" w14:textId="77777777" w:rsidR="000948AC" w:rsidRPr="00AD5C56" w:rsidRDefault="006A6985" w:rsidP="000948AC">
            <w:pPr>
              <w:widowControl/>
              <w:jc w:val="left"/>
              <w:rPr>
                <w:rFonts w:ascii="宋体" w:hAnsi="宋体"/>
                <w:kern w:val="0"/>
                <w:sz w:val="24"/>
                <w:szCs w:val="24"/>
              </w:rPr>
            </w:pPr>
            <w:r w:rsidRPr="006A6985">
              <w:rPr>
                <w:rFonts w:ascii="Times New Roman" w:hAnsi="Times New Roman"/>
                <w:kern w:val="0"/>
                <w:sz w:val="24"/>
                <w:szCs w:val="24"/>
              </w:rPr>
              <w:t>1</w:t>
            </w:r>
            <w:r w:rsidR="000948AC" w:rsidRPr="00AD5C56">
              <w:rPr>
                <w:rFonts w:ascii="宋体" w:hAnsi="宋体" w:hint="eastAsia"/>
                <w:kern w:val="0"/>
                <w:sz w:val="24"/>
                <w:szCs w:val="24"/>
              </w:rPr>
              <w:t>.</w:t>
            </w:r>
            <w:r w:rsidRPr="006A6985">
              <w:rPr>
                <w:rFonts w:ascii="宋体" w:hAnsi="宋体" w:hint="eastAsia"/>
                <w:kern w:val="0"/>
                <w:sz w:val="24"/>
                <w:szCs w:val="24"/>
              </w:rPr>
              <w:t xml:space="preserve">检查教学计划的执行情况，教学进度与课时数是否符合要求，教学档案的保存与上交是否完整及时；　　　　　　　　</w:t>
            </w:r>
            <w:r w:rsidRPr="006A6985">
              <w:rPr>
                <w:rFonts w:ascii="Times New Roman" w:hAnsi="Times New Roman"/>
                <w:kern w:val="0"/>
                <w:sz w:val="24"/>
                <w:szCs w:val="24"/>
              </w:rPr>
              <w:t xml:space="preserve">                                                      2</w:t>
            </w:r>
            <w:r w:rsidR="000948AC" w:rsidRPr="00AD5C56">
              <w:rPr>
                <w:rFonts w:ascii="宋体" w:hAnsi="宋体" w:hint="eastAsia"/>
                <w:kern w:val="0"/>
                <w:sz w:val="24"/>
                <w:szCs w:val="24"/>
              </w:rPr>
              <w:t>.</w:t>
            </w:r>
            <w:r w:rsidRPr="006A6985">
              <w:rPr>
                <w:rFonts w:ascii="宋体" w:hAnsi="宋体" w:hint="eastAsia"/>
                <w:kern w:val="0"/>
                <w:sz w:val="24"/>
                <w:szCs w:val="24"/>
              </w:rPr>
              <w:t xml:space="preserve">学生到课率及教师点名制度，课堂教学秩序；　　　　　　</w:t>
            </w:r>
            <w:r w:rsidRPr="006A6985">
              <w:rPr>
                <w:rFonts w:ascii="Times New Roman" w:hAnsi="Times New Roman"/>
                <w:kern w:val="0"/>
                <w:sz w:val="24"/>
                <w:szCs w:val="24"/>
              </w:rPr>
              <w:t xml:space="preserve">                                                 </w:t>
            </w:r>
            <w:r w:rsidRPr="006A6985">
              <w:rPr>
                <w:rFonts w:ascii="宋体" w:hAnsi="宋体" w:hint="eastAsia"/>
                <w:kern w:val="0"/>
                <w:sz w:val="24"/>
                <w:szCs w:val="24"/>
              </w:rPr>
              <w:t xml:space="preserve">　</w:t>
            </w:r>
            <w:r w:rsidRPr="006A6985">
              <w:rPr>
                <w:rFonts w:ascii="Times New Roman" w:hAnsi="Times New Roman"/>
                <w:kern w:val="0"/>
                <w:sz w:val="24"/>
                <w:szCs w:val="24"/>
              </w:rPr>
              <w:t>3</w:t>
            </w:r>
            <w:r w:rsidR="000948AC" w:rsidRPr="00AD5C56">
              <w:rPr>
                <w:rFonts w:ascii="宋体" w:hAnsi="宋体" w:hint="eastAsia"/>
                <w:kern w:val="0"/>
                <w:sz w:val="24"/>
                <w:szCs w:val="24"/>
              </w:rPr>
              <w:t>.</w:t>
            </w:r>
            <w:r w:rsidRPr="006A6985">
              <w:rPr>
                <w:rFonts w:ascii="宋体" w:hAnsi="宋体" w:hint="eastAsia"/>
                <w:kern w:val="0"/>
                <w:sz w:val="24"/>
                <w:szCs w:val="24"/>
              </w:rPr>
              <w:t>学生成绩评定情况及成绩分布状态；</w:t>
            </w:r>
          </w:p>
          <w:p w14:paraId="050B20BA" w14:textId="77777777" w:rsidR="006A6985" w:rsidRPr="006A6985" w:rsidRDefault="006A6985" w:rsidP="000948AC">
            <w:pPr>
              <w:widowControl/>
              <w:jc w:val="left"/>
              <w:rPr>
                <w:rFonts w:ascii="Times New Roman" w:hAnsi="Times New Roman"/>
                <w:kern w:val="0"/>
                <w:sz w:val="24"/>
                <w:szCs w:val="24"/>
              </w:rPr>
            </w:pPr>
            <w:r w:rsidRPr="006A6985">
              <w:rPr>
                <w:rFonts w:ascii="Times New Roman" w:hAnsi="Times New Roman"/>
                <w:kern w:val="0"/>
                <w:sz w:val="24"/>
                <w:szCs w:val="24"/>
              </w:rPr>
              <w:t>4</w:t>
            </w:r>
            <w:r w:rsidR="000948AC" w:rsidRPr="00AD5C56">
              <w:rPr>
                <w:rFonts w:ascii="宋体" w:hAnsi="宋体" w:hint="eastAsia"/>
                <w:kern w:val="0"/>
                <w:sz w:val="24"/>
                <w:szCs w:val="24"/>
              </w:rPr>
              <w:t>.</w:t>
            </w:r>
            <w:r w:rsidRPr="006A6985">
              <w:rPr>
                <w:rFonts w:ascii="宋体" w:hAnsi="宋体" w:hint="eastAsia"/>
                <w:kern w:val="0"/>
                <w:sz w:val="24"/>
                <w:szCs w:val="24"/>
              </w:rPr>
              <w:t>检查每学期对重点课程进行的教学质量分析及教学点管理人员听课记录；</w:t>
            </w:r>
            <w:r w:rsidRPr="006A6985">
              <w:rPr>
                <w:rFonts w:ascii="Times New Roman" w:hAnsi="Times New Roman"/>
                <w:kern w:val="0"/>
                <w:sz w:val="24"/>
                <w:szCs w:val="24"/>
              </w:rPr>
              <w:t xml:space="preserve">                                                     5</w:t>
            </w:r>
            <w:r w:rsidR="000948AC" w:rsidRPr="00AD5C56">
              <w:rPr>
                <w:rFonts w:ascii="宋体" w:hAnsi="宋体" w:hint="eastAsia"/>
                <w:kern w:val="0"/>
                <w:sz w:val="24"/>
                <w:szCs w:val="24"/>
              </w:rPr>
              <w:t>.</w:t>
            </w:r>
            <w:r w:rsidRPr="006A6985">
              <w:rPr>
                <w:rFonts w:ascii="宋体" w:hAnsi="宋体" w:hint="eastAsia"/>
                <w:kern w:val="0"/>
                <w:sz w:val="24"/>
                <w:szCs w:val="24"/>
              </w:rPr>
              <w:t>有网络教学的基本条件及设备，能充分利用网络教学手段，认真组织教学。</w:t>
            </w:r>
          </w:p>
        </w:tc>
        <w:tc>
          <w:tcPr>
            <w:tcW w:w="1162" w:type="dxa"/>
            <w:vMerge w:val="restart"/>
            <w:shd w:val="clear" w:color="auto" w:fill="auto"/>
            <w:vAlign w:val="center"/>
            <w:hideMark/>
          </w:tcPr>
          <w:p w14:paraId="16F32736"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vMerge w:val="restart"/>
            <w:shd w:val="clear" w:color="auto" w:fill="auto"/>
            <w:noWrap/>
            <w:vAlign w:val="center"/>
            <w:hideMark/>
          </w:tcPr>
          <w:p w14:paraId="0933F978"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29F62293" w14:textId="77777777" w:rsidR="006A6985" w:rsidRPr="006A6985" w:rsidRDefault="006A6985" w:rsidP="00AD5C56">
            <w:pPr>
              <w:widowControl/>
              <w:jc w:val="center"/>
              <w:rPr>
                <w:rFonts w:ascii="宋体" w:hAnsi="宋体" w:cs="宋体"/>
                <w:kern w:val="0"/>
                <w:sz w:val="24"/>
                <w:szCs w:val="24"/>
              </w:rPr>
            </w:pPr>
          </w:p>
        </w:tc>
      </w:tr>
      <w:tr w:rsidR="00AD5C56" w:rsidRPr="006A6985" w14:paraId="6F823818" w14:textId="77777777" w:rsidTr="00AD5C56">
        <w:trPr>
          <w:trHeight w:val="312"/>
        </w:trPr>
        <w:tc>
          <w:tcPr>
            <w:tcW w:w="1260" w:type="dxa"/>
            <w:vMerge/>
            <w:vAlign w:val="center"/>
            <w:hideMark/>
          </w:tcPr>
          <w:p w14:paraId="26A5E332"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509BBE5"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217A2C04"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6F7578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9E62AEA"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4E092E6B"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5146AFCA"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1FD2A7F5" w14:textId="77777777" w:rsidR="006A6985" w:rsidRPr="006A6985" w:rsidRDefault="006A6985" w:rsidP="00AD5C56">
            <w:pPr>
              <w:widowControl/>
              <w:jc w:val="center"/>
              <w:rPr>
                <w:rFonts w:ascii="宋体" w:hAnsi="宋体" w:cs="宋体"/>
                <w:kern w:val="0"/>
                <w:sz w:val="24"/>
                <w:szCs w:val="24"/>
              </w:rPr>
            </w:pPr>
          </w:p>
        </w:tc>
      </w:tr>
      <w:tr w:rsidR="00AD5C56" w:rsidRPr="006A6985" w14:paraId="7DF8EDBA" w14:textId="77777777" w:rsidTr="00AD5C56">
        <w:trPr>
          <w:trHeight w:val="312"/>
        </w:trPr>
        <w:tc>
          <w:tcPr>
            <w:tcW w:w="1260" w:type="dxa"/>
            <w:vMerge/>
            <w:vAlign w:val="center"/>
            <w:hideMark/>
          </w:tcPr>
          <w:p w14:paraId="71AEE59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5DAB52EF"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0997CC2"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B53E176"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0BFD548C"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10A128E6"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1AAAF36"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5C10722C" w14:textId="77777777" w:rsidR="006A6985" w:rsidRPr="006A6985" w:rsidRDefault="006A6985" w:rsidP="00AD5C56">
            <w:pPr>
              <w:widowControl/>
              <w:jc w:val="center"/>
              <w:rPr>
                <w:rFonts w:ascii="宋体" w:hAnsi="宋体" w:cs="宋体"/>
                <w:kern w:val="0"/>
                <w:sz w:val="24"/>
                <w:szCs w:val="24"/>
              </w:rPr>
            </w:pPr>
          </w:p>
        </w:tc>
      </w:tr>
      <w:tr w:rsidR="00AD5C56" w:rsidRPr="006A6985" w14:paraId="03BB8541" w14:textId="77777777" w:rsidTr="00AD5C56">
        <w:trPr>
          <w:trHeight w:val="312"/>
        </w:trPr>
        <w:tc>
          <w:tcPr>
            <w:tcW w:w="1260" w:type="dxa"/>
            <w:vMerge/>
            <w:vAlign w:val="center"/>
            <w:hideMark/>
          </w:tcPr>
          <w:p w14:paraId="51C5006A"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DADC87D"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EF11F0D"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6341260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555D3230"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735B2C22"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BB9063F"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543155F5" w14:textId="77777777" w:rsidR="006A6985" w:rsidRPr="006A6985" w:rsidRDefault="006A6985" w:rsidP="00AD5C56">
            <w:pPr>
              <w:widowControl/>
              <w:jc w:val="center"/>
              <w:rPr>
                <w:rFonts w:ascii="宋体" w:hAnsi="宋体" w:cs="宋体"/>
                <w:kern w:val="0"/>
                <w:sz w:val="24"/>
                <w:szCs w:val="24"/>
              </w:rPr>
            </w:pPr>
          </w:p>
        </w:tc>
      </w:tr>
      <w:tr w:rsidR="00AD5C56" w:rsidRPr="006A6985" w14:paraId="71E50A6C" w14:textId="77777777" w:rsidTr="00AD5C56">
        <w:trPr>
          <w:trHeight w:val="312"/>
        </w:trPr>
        <w:tc>
          <w:tcPr>
            <w:tcW w:w="1260" w:type="dxa"/>
            <w:vMerge/>
            <w:vAlign w:val="center"/>
            <w:hideMark/>
          </w:tcPr>
          <w:p w14:paraId="4BF3BBA5"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072892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25045956"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2E40C9D"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71C4AABD"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20D70E59"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754E1F35"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51101AE8" w14:textId="77777777" w:rsidR="006A6985" w:rsidRPr="006A6985" w:rsidRDefault="006A6985" w:rsidP="00AD5C56">
            <w:pPr>
              <w:widowControl/>
              <w:jc w:val="center"/>
              <w:rPr>
                <w:rFonts w:ascii="宋体" w:hAnsi="宋体" w:cs="宋体"/>
                <w:kern w:val="0"/>
                <w:sz w:val="24"/>
                <w:szCs w:val="24"/>
              </w:rPr>
            </w:pPr>
          </w:p>
        </w:tc>
      </w:tr>
      <w:tr w:rsidR="00AD5C56" w:rsidRPr="006A6985" w14:paraId="681218AF" w14:textId="77777777" w:rsidTr="00AD5C56">
        <w:trPr>
          <w:trHeight w:val="1260"/>
        </w:trPr>
        <w:tc>
          <w:tcPr>
            <w:tcW w:w="1260" w:type="dxa"/>
            <w:vMerge/>
            <w:vAlign w:val="center"/>
            <w:hideMark/>
          </w:tcPr>
          <w:p w14:paraId="7ACDD0C2"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4CEA8AC"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4729B49D"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2602B49E"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50D7D31C"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02CABE7B"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36FA17FA"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33769A81" w14:textId="77777777" w:rsidR="006A6985" w:rsidRPr="006A6985" w:rsidRDefault="006A6985" w:rsidP="00AD5C56">
            <w:pPr>
              <w:widowControl/>
              <w:jc w:val="center"/>
              <w:rPr>
                <w:rFonts w:ascii="宋体" w:hAnsi="宋体" w:cs="宋体"/>
                <w:kern w:val="0"/>
                <w:sz w:val="24"/>
                <w:szCs w:val="24"/>
              </w:rPr>
            </w:pPr>
          </w:p>
        </w:tc>
      </w:tr>
      <w:tr w:rsidR="00AD5C56" w:rsidRPr="006A6985" w14:paraId="4B8D05E6" w14:textId="77777777" w:rsidTr="00AD5C56">
        <w:trPr>
          <w:trHeight w:val="450"/>
        </w:trPr>
        <w:tc>
          <w:tcPr>
            <w:tcW w:w="1260" w:type="dxa"/>
            <w:vMerge/>
            <w:vAlign w:val="center"/>
            <w:hideMark/>
          </w:tcPr>
          <w:p w14:paraId="1949D8E7"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4112DBE7"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师资管理</w:t>
            </w:r>
          </w:p>
        </w:tc>
        <w:tc>
          <w:tcPr>
            <w:tcW w:w="820" w:type="dxa"/>
            <w:vMerge w:val="restart"/>
            <w:shd w:val="clear" w:color="auto" w:fill="auto"/>
            <w:noWrap/>
            <w:vAlign w:val="center"/>
            <w:hideMark/>
          </w:tcPr>
          <w:p w14:paraId="0B8AF96C"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4</w:t>
            </w:r>
          </w:p>
        </w:tc>
        <w:tc>
          <w:tcPr>
            <w:tcW w:w="2920" w:type="dxa"/>
            <w:vMerge w:val="restart"/>
            <w:shd w:val="clear" w:color="auto" w:fill="auto"/>
            <w:vAlign w:val="center"/>
            <w:hideMark/>
          </w:tcPr>
          <w:p w14:paraId="6D8F692A"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查阅聘任教师手续；抽查部分教案；学生座谈听取对教学的反映；检查站点教师管理规定</w:t>
            </w:r>
          </w:p>
        </w:tc>
        <w:tc>
          <w:tcPr>
            <w:tcW w:w="5641" w:type="dxa"/>
            <w:vMerge w:val="restart"/>
            <w:shd w:val="clear" w:color="auto" w:fill="auto"/>
            <w:vAlign w:val="center"/>
            <w:hideMark/>
          </w:tcPr>
          <w:p w14:paraId="31C274A8" w14:textId="77777777" w:rsidR="006A6985" w:rsidRPr="006A6985" w:rsidRDefault="006A6985" w:rsidP="006A6985">
            <w:pPr>
              <w:widowControl/>
              <w:jc w:val="left"/>
              <w:rPr>
                <w:rFonts w:ascii="Times New Roman" w:hAnsi="Times New Roman"/>
                <w:kern w:val="0"/>
                <w:sz w:val="24"/>
                <w:szCs w:val="24"/>
              </w:rPr>
            </w:pPr>
            <w:r w:rsidRPr="006A6985">
              <w:rPr>
                <w:rFonts w:ascii="Times New Roman" w:hAnsi="Times New Roman"/>
                <w:kern w:val="0"/>
                <w:sz w:val="24"/>
                <w:szCs w:val="24"/>
              </w:rPr>
              <w:t>1.</w:t>
            </w:r>
            <w:r w:rsidRPr="006A6985">
              <w:rPr>
                <w:rFonts w:ascii="宋体" w:hAnsi="宋体" w:hint="eastAsia"/>
                <w:kern w:val="0"/>
                <w:sz w:val="24"/>
                <w:szCs w:val="24"/>
              </w:rPr>
              <w:t xml:space="preserve">建立聘任教师通讯录和业务档案；　　　　　　　　</w:t>
            </w:r>
            <w:r w:rsidRPr="006A6985">
              <w:rPr>
                <w:rFonts w:ascii="Times New Roman" w:hAnsi="Times New Roman"/>
                <w:kern w:val="0"/>
                <w:sz w:val="24"/>
                <w:szCs w:val="24"/>
              </w:rPr>
              <w:t xml:space="preserve">   </w:t>
            </w:r>
            <w:r w:rsidRPr="006A6985">
              <w:rPr>
                <w:rFonts w:ascii="宋体" w:hAnsi="宋体" w:hint="eastAsia"/>
                <w:kern w:val="0"/>
                <w:sz w:val="24"/>
                <w:szCs w:val="24"/>
              </w:rPr>
              <w:t xml:space="preserve">　</w:t>
            </w:r>
            <w:r w:rsidRPr="006A6985">
              <w:rPr>
                <w:rFonts w:ascii="Times New Roman" w:hAnsi="Times New Roman"/>
                <w:kern w:val="0"/>
                <w:sz w:val="24"/>
                <w:szCs w:val="24"/>
              </w:rPr>
              <w:t>2.</w:t>
            </w:r>
            <w:r w:rsidRPr="006A6985">
              <w:rPr>
                <w:rFonts w:ascii="宋体" w:hAnsi="宋体" w:hint="eastAsia"/>
                <w:kern w:val="0"/>
                <w:sz w:val="24"/>
                <w:szCs w:val="24"/>
              </w:rPr>
              <w:t xml:space="preserve">有切实可行的教师管理、考核、奖励办法；　　　　　　　</w:t>
            </w:r>
            <w:r w:rsidRPr="006A6985">
              <w:rPr>
                <w:rFonts w:ascii="Times New Roman" w:hAnsi="Times New Roman"/>
                <w:kern w:val="0"/>
                <w:sz w:val="24"/>
                <w:szCs w:val="24"/>
              </w:rPr>
              <w:t xml:space="preserve">  3.</w:t>
            </w:r>
            <w:r w:rsidRPr="006A6985">
              <w:rPr>
                <w:rFonts w:ascii="宋体" w:hAnsi="宋体" w:hint="eastAsia"/>
                <w:kern w:val="0"/>
                <w:sz w:val="24"/>
                <w:szCs w:val="24"/>
              </w:rPr>
              <w:t xml:space="preserve">有计划的组织教师进行教研活动；　　　　　　　　　　　　　　　　　　　　　　　　　　</w:t>
            </w:r>
            <w:r w:rsidRPr="006A6985">
              <w:rPr>
                <w:rFonts w:ascii="Times New Roman" w:hAnsi="Times New Roman"/>
                <w:kern w:val="0"/>
                <w:sz w:val="24"/>
                <w:szCs w:val="24"/>
              </w:rPr>
              <w:t>4.</w:t>
            </w:r>
            <w:r w:rsidRPr="006A6985">
              <w:rPr>
                <w:rFonts w:ascii="宋体" w:hAnsi="宋体" w:hint="eastAsia"/>
                <w:kern w:val="0"/>
                <w:sz w:val="24"/>
                <w:szCs w:val="24"/>
              </w:rPr>
              <w:t>按照教学计划，认真备课、辅导、批改作业和考试，认真指导毕业论文和毕业实习。</w:t>
            </w:r>
          </w:p>
        </w:tc>
        <w:tc>
          <w:tcPr>
            <w:tcW w:w="1162" w:type="dxa"/>
            <w:vMerge w:val="restart"/>
            <w:shd w:val="clear" w:color="auto" w:fill="auto"/>
            <w:vAlign w:val="center"/>
            <w:hideMark/>
          </w:tcPr>
          <w:p w14:paraId="0C022960"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每点1分</w:t>
            </w:r>
          </w:p>
        </w:tc>
        <w:tc>
          <w:tcPr>
            <w:tcW w:w="980" w:type="dxa"/>
            <w:vMerge w:val="restart"/>
            <w:shd w:val="clear" w:color="auto" w:fill="auto"/>
            <w:noWrap/>
            <w:vAlign w:val="center"/>
            <w:hideMark/>
          </w:tcPr>
          <w:p w14:paraId="49FA0145"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170F9327" w14:textId="77777777" w:rsidR="006A6985" w:rsidRPr="006A6985" w:rsidRDefault="006A6985" w:rsidP="00AD5C56">
            <w:pPr>
              <w:widowControl/>
              <w:jc w:val="center"/>
              <w:rPr>
                <w:rFonts w:ascii="宋体" w:hAnsi="宋体" w:cs="宋体"/>
                <w:kern w:val="0"/>
                <w:sz w:val="24"/>
                <w:szCs w:val="24"/>
              </w:rPr>
            </w:pPr>
          </w:p>
        </w:tc>
      </w:tr>
      <w:tr w:rsidR="00AD5C56" w:rsidRPr="006A6985" w14:paraId="6AED3C78" w14:textId="77777777" w:rsidTr="00AD5C56">
        <w:trPr>
          <w:trHeight w:val="405"/>
        </w:trPr>
        <w:tc>
          <w:tcPr>
            <w:tcW w:w="1260" w:type="dxa"/>
            <w:vMerge/>
            <w:vAlign w:val="center"/>
            <w:hideMark/>
          </w:tcPr>
          <w:p w14:paraId="7C283460"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2D6E2F54"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71A6515"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4AA4BFF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2D65C2A5"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33E91234"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F6C1BB3"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16F6E74" w14:textId="77777777" w:rsidR="006A6985" w:rsidRPr="006A6985" w:rsidRDefault="006A6985" w:rsidP="00AD5C56">
            <w:pPr>
              <w:widowControl/>
              <w:jc w:val="center"/>
              <w:rPr>
                <w:rFonts w:ascii="宋体" w:hAnsi="宋体" w:cs="宋体"/>
                <w:kern w:val="0"/>
                <w:sz w:val="24"/>
                <w:szCs w:val="24"/>
              </w:rPr>
            </w:pPr>
          </w:p>
        </w:tc>
      </w:tr>
      <w:tr w:rsidR="00AD5C56" w:rsidRPr="006A6985" w14:paraId="7799C801" w14:textId="77777777" w:rsidTr="00AD5C56">
        <w:trPr>
          <w:trHeight w:val="405"/>
        </w:trPr>
        <w:tc>
          <w:tcPr>
            <w:tcW w:w="1260" w:type="dxa"/>
            <w:vMerge/>
            <w:vAlign w:val="center"/>
            <w:hideMark/>
          </w:tcPr>
          <w:p w14:paraId="2A35A9C0"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7BE02CA"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F7DE9A1"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C78B50F"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5DC6C5C2"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2D9D7DFE"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DF73CF0"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60E9777C" w14:textId="77777777" w:rsidR="006A6985" w:rsidRPr="006A6985" w:rsidRDefault="006A6985" w:rsidP="00AD5C56">
            <w:pPr>
              <w:widowControl/>
              <w:jc w:val="center"/>
              <w:rPr>
                <w:rFonts w:ascii="宋体" w:hAnsi="宋体" w:cs="宋体"/>
                <w:kern w:val="0"/>
                <w:sz w:val="24"/>
                <w:szCs w:val="24"/>
              </w:rPr>
            </w:pPr>
          </w:p>
        </w:tc>
      </w:tr>
      <w:tr w:rsidR="00AD5C56" w:rsidRPr="006A6985" w14:paraId="622D27A1" w14:textId="77777777" w:rsidTr="00AD5C56">
        <w:trPr>
          <w:trHeight w:val="450"/>
        </w:trPr>
        <w:tc>
          <w:tcPr>
            <w:tcW w:w="1260" w:type="dxa"/>
            <w:vMerge/>
            <w:vAlign w:val="center"/>
            <w:hideMark/>
          </w:tcPr>
          <w:p w14:paraId="619AC725"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9D6CF28"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0D5D68D"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7694885B"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B40008C"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2161CD82"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4015B51D"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1BD1FEEA" w14:textId="77777777" w:rsidR="006A6985" w:rsidRPr="006A6985" w:rsidRDefault="006A6985" w:rsidP="00AD5C56">
            <w:pPr>
              <w:widowControl/>
              <w:jc w:val="center"/>
              <w:rPr>
                <w:rFonts w:ascii="宋体" w:hAnsi="宋体" w:cs="宋体"/>
                <w:kern w:val="0"/>
                <w:sz w:val="24"/>
                <w:szCs w:val="24"/>
              </w:rPr>
            </w:pPr>
          </w:p>
        </w:tc>
      </w:tr>
      <w:tr w:rsidR="00AD5C56" w:rsidRPr="006A6985" w14:paraId="01D1D3F4" w14:textId="77777777" w:rsidTr="00AD5C56">
        <w:trPr>
          <w:trHeight w:val="312"/>
        </w:trPr>
        <w:tc>
          <w:tcPr>
            <w:tcW w:w="1260" w:type="dxa"/>
            <w:vMerge/>
            <w:vAlign w:val="center"/>
            <w:hideMark/>
          </w:tcPr>
          <w:p w14:paraId="79563668"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7B723BB3"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学籍管理</w:t>
            </w:r>
          </w:p>
        </w:tc>
        <w:tc>
          <w:tcPr>
            <w:tcW w:w="820" w:type="dxa"/>
            <w:vMerge w:val="restart"/>
            <w:shd w:val="clear" w:color="auto" w:fill="auto"/>
            <w:vAlign w:val="center"/>
            <w:hideMark/>
          </w:tcPr>
          <w:p w14:paraId="68692F0C"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263EC44A"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查阅资料结合           日常工作表现</w:t>
            </w:r>
          </w:p>
        </w:tc>
        <w:tc>
          <w:tcPr>
            <w:tcW w:w="5641" w:type="dxa"/>
            <w:vMerge w:val="restart"/>
            <w:shd w:val="clear" w:color="auto" w:fill="auto"/>
            <w:vAlign w:val="center"/>
            <w:hideMark/>
          </w:tcPr>
          <w:p w14:paraId="50FD180F"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1.管理人员业务熟悉，管理规范；</w:t>
            </w:r>
          </w:p>
          <w:p w14:paraId="1890D4BD" w14:textId="77777777" w:rsidR="000948AC" w:rsidRPr="00AD5C56"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2.学生注册报到、转学、转专业、休学、毕业等手续、材料完备，报送及时。</w:t>
            </w:r>
          </w:p>
          <w:p w14:paraId="073E0F9C"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3.遗留生问题少。</w:t>
            </w:r>
          </w:p>
        </w:tc>
        <w:tc>
          <w:tcPr>
            <w:tcW w:w="1162" w:type="dxa"/>
            <w:vMerge w:val="restart"/>
            <w:shd w:val="clear" w:color="auto" w:fill="auto"/>
            <w:vAlign w:val="center"/>
            <w:hideMark/>
          </w:tcPr>
          <w:p w14:paraId="72E988F1"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综合评议</w:t>
            </w:r>
          </w:p>
        </w:tc>
        <w:tc>
          <w:tcPr>
            <w:tcW w:w="980" w:type="dxa"/>
            <w:vMerge w:val="restart"/>
            <w:shd w:val="clear" w:color="auto" w:fill="auto"/>
            <w:noWrap/>
            <w:vAlign w:val="center"/>
            <w:hideMark/>
          </w:tcPr>
          <w:p w14:paraId="04378B60"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61EAA53C" w14:textId="77777777" w:rsidR="006A6985" w:rsidRPr="006A6985" w:rsidRDefault="006A6985" w:rsidP="00AD5C56">
            <w:pPr>
              <w:widowControl/>
              <w:jc w:val="center"/>
              <w:rPr>
                <w:rFonts w:ascii="宋体" w:hAnsi="宋体" w:cs="宋体"/>
                <w:kern w:val="0"/>
                <w:sz w:val="24"/>
                <w:szCs w:val="24"/>
              </w:rPr>
            </w:pPr>
          </w:p>
        </w:tc>
      </w:tr>
      <w:tr w:rsidR="00AD5C56" w:rsidRPr="006A6985" w14:paraId="457CDF36" w14:textId="77777777" w:rsidTr="00AD5C56">
        <w:trPr>
          <w:trHeight w:val="312"/>
        </w:trPr>
        <w:tc>
          <w:tcPr>
            <w:tcW w:w="1260" w:type="dxa"/>
            <w:vMerge/>
            <w:vAlign w:val="center"/>
            <w:hideMark/>
          </w:tcPr>
          <w:p w14:paraId="69BCF35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10D0E15A"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3861E468"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E8431C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5076DB36"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7AC495BC"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62B13572"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35C42D6" w14:textId="77777777" w:rsidR="006A6985" w:rsidRPr="006A6985" w:rsidRDefault="006A6985" w:rsidP="00AD5C56">
            <w:pPr>
              <w:widowControl/>
              <w:jc w:val="center"/>
              <w:rPr>
                <w:rFonts w:ascii="宋体" w:hAnsi="宋体" w:cs="宋体"/>
                <w:kern w:val="0"/>
                <w:sz w:val="24"/>
                <w:szCs w:val="24"/>
              </w:rPr>
            </w:pPr>
          </w:p>
        </w:tc>
      </w:tr>
      <w:tr w:rsidR="00AD5C56" w:rsidRPr="006A6985" w14:paraId="16970206" w14:textId="77777777" w:rsidTr="00F56C9A">
        <w:trPr>
          <w:trHeight w:val="839"/>
        </w:trPr>
        <w:tc>
          <w:tcPr>
            <w:tcW w:w="1260" w:type="dxa"/>
            <w:vMerge/>
            <w:vAlign w:val="center"/>
            <w:hideMark/>
          </w:tcPr>
          <w:p w14:paraId="628C01C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302DA728"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62727E46"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5D632DF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40E7B4E6"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1413B6AC"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5353932A"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8419251" w14:textId="77777777" w:rsidR="006A6985" w:rsidRPr="006A6985" w:rsidRDefault="006A6985" w:rsidP="00AD5C56">
            <w:pPr>
              <w:widowControl/>
              <w:jc w:val="center"/>
              <w:rPr>
                <w:rFonts w:ascii="宋体" w:hAnsi="宋体" w:cs="宋体"/>
                <w:kern w:val="0"/>
                <w:sz w:val="24"/>
                <w:szCs w:val="24"/>
              </w:rPr>
            </w:pPr>
          </w:p>
        </w:tc>
      </w:tr>
      <w:tr w:rsidR="00AD5C56" w:rsidRPr="006A6985" w14:paraId="7AFF5799" w14:textId="77777777" w:rsidTr="00AD5C56">
        <w:trPr>
          <w:trHeight w:val="420"/>
        </w:trPr>
        <w:tc>
          <w:tcPr>
            <w:tcW w:w="1260" w:type="dxa"/>
            <w:vMerge/>
            <w:vAlign w:val="center"/>
            <w:hideMark/>
          </w:tcPr>
          <w:p w14:paraId="3A35566E"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2B4180EB"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考试管理</w:t>
            </w:r>
          </w:p>
        </w:tc>
        <w:tc>
          <w:tcPr>
            <w:tcW w:w="820" w:type="dxa"/>
            <w:vMerge w:val="restart"/>
            <w:shd w:val="clear" w:color="auto" w:fill="auto"/>
            <w:noWrap/>
            <w:vAlign w:val="center"/>
            <w:hideMark/>
          </w:tcPr>
          <w:p w14:paraId="0AFB91BD"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4</w:t>
            </w:r>
          </w:p>
        </w:tc>
        <w:tc>
          <w:tcPr>
            <w:tcW w:w="2920" w:type="dxa"/>
            <w:vMerge w:val="restart"/>
            <w:shd w:val="clear" w:color="auto" w:fill="auto"/>
            <w:vAlign w:val="center"/>
            <w:hideMark/>
          </w:tcPr>
          <w:p w14:paraId="7012B562" w14:textId="77777777" w:rsidR="006A6985" w:rsidRPr="006A6985" w:rsidRDefault="006A6985" w:rsidP="000948AC">
            <w:pPr>
              <w:widowControl/>
              <w:jc w:val="left"/>
              <w:rPr>
                <w:rFonts w:ascii="宋体" w:hAnsi="宋体" w:cs="宋体"/>
                <w:kern w:val="0"/>
                <w:sz w:val="24"/>
                <w:szCs w:val="24"/>
              </w:rPr>
            </w:pPr>
            <w:r w:rsidRPr="006A6985">
              <w:rPr>
                <w:rFonts w:ascii="宋体" w:hAnsi="宋体" w:cs="宋体" w:hint="eastAsia"/>
                <w:kern w:val="0"/>
                <w:sz w:val="24"/>
                <w:szCs w:val="24"/>
              </w:rPr>
              <w:t>查阅考场记录</w:t>
            </w:r>
            <w:r w:rsidR="000948AC" w:rsidRPr="00AD5C56">
              <w:rPr>
                <w:rFonts w:ascii="宋体" w:hAnsi="宋体" w:cs="宋体" w:hint="eastAsia"/>
                <w:kern w:val="0"/>
                <w:sz w:val="24"/>
                <w:szCs w:val="24"/>
              </w:rPr>
              <w:t>，</w:t>
            </w:r>
            <w:r w:rsidRPr="006A6985">
              <w:rPr>
                <w:rFonts w:ascii="宋体" w:hAnsi="宋体" w:cs="宋体" w:hint="eastAsia"/>
                <w:kern w:val="0"/>
                <w:sz w:val="24"/>
                <w:szCs w:val="24"/>
              </w:rPr>
              <w:t xml:space="preserve"> 巡考抽查</w:t>
            </w:r>
          </w:p>
        </w:tc>
        <w:tc>
          <w:tcPr>
            <w:tcW w:w="5641" w:type="dxa"/>
            <w:vMerge w:val="restart"/>
            <w:shd w:val="clear" w:color="auto" w:fill="auto"/>
            <w:vAlign w:val="center"/>
            <w:hideMark/>
          </w:tcPr>
          <w:p w14:paraId="18C55382"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 xml:space="preserve">1.试卷命题科学合理，每门课程有A、B二份平行试卷及标准答案，样卷与成绩上报及时完整；　　　　　　　           2.监考老师认真、负责，考场记录清楚完整。　　　　　　　　　　　 </w:t>
            </w:r>
          </w:p>
        </w:tc>
        <w:tc>
          <w:tcPr>
            <w:tcW w:w="1162" w:type="dxa"/>
            <w:vMerge w:val="restart"/>
            <w:shd w:val="clear" w:color="auto" w:fill="auto"/>
            <w:vAlign w:val="center"/>
            <w:hideMark/>
          </w:tcPr>
          <w:p w14:paraId="65217312"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vMerge w:val="restart"/>
            <w:shd w:val="clear" w:color="auto" w:fill="auto"/>
            <w:noWrap/>
            <w:vAlign w:val="center"/>
            <w:hideMark/>
          </w:tcPr>
          <w:p w14:paraId="4F48795E"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2A64E058" w14:textId="77777777" w:rsidR="006A6985" w:rsidRPr="006A6985" w:rsidRDefault="006A6985" w:rsidP="00AD5C56">
            <w:pPr>
              <w:widowControl/>
              <w:jc w:val="center"/>
              <w:rPr>
                <w:rFonts w:ascii="宋体" w:hAnsi="宋体" w:cs="宋体"/>
                <w:kern w:val="0"/>
                <w:sz w:val="24"/>
                <w:szCs w:val="24"/>
              </w:rPr>
            </w:pPr>
          </w:p>
        </w:tc>
      </w:tr>
      <w:tr w:rsidR="00AD5C56" w:rsidRPr="006A6985" w14:paraId="23397C27" w14:textId="77777777" w:rsidTr="00AD5C56">
        <w:trPr>
          <w:trHeight w:val="345"/>
        </w:trPr>
        <w:tc>
          <w:tcPr>
            <w:tcW w:w="1260" w:type="dxa"/>
            <w:vMerge/>
            <w:vAlign w:val="center"/>
            <w:hideMark/>
          </w:tcPr>
          <w:p w14:paraId="30D07B4C"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916F00B"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003C33F"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7B65F4E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1171BB95"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5335FF4C"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598FDAFA"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7ED096E3" w14:textId="77777777" w:rsidR="006A6985" w:rsidRPr="006A6985" w:rsidRDefault="006A6985" w:rsidP="00AD5C56">
            <w:pPr>
              <w:widowControl/>
              <w:jc w:val="center"/>
              <w:rPr>
                <w:rFonts w:ascii="宋体" w:hAnsi="宋体" w:cs="宋体"/>
                <w:kern w:val="0"/>
                <w:sz w:val="24"/>
                <w:szCs w:val="24"/>
              </w:rPr>
            </w:pPr>
          </w:p>
        </w:tc>
      </w:tr>
      <w:tr w:rsidR="00AD5C56" w:rsidRPr="006A6985" w14:paraId="0124FD54" w14:textId="77777777" w:rsidTr="00AD5C56">
        <w:trPr>
          <w:trHeight w:val="312"/>
        </w:trPr>
        <w:tc>
          <w:tcPr>
            <w:tcW w:w="1260" w:type="dxa"/>
            <w:vMerge/>
            <w:vAlign w:val="center"/>
            <w:hideMark/>
          </w:tcPr>
          <w:p w14:paraId="6F5C970B"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E1B67A6"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0C641F74"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781757F0"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295983C"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2FFE0DFD"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406B74BB"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756A1142" w14:textId="77777777" w:rsidR="006A6985" w:rsidRPr="006A6985" w:rsidRDefault="006A6985" w:rsidP="00AD5C56">
            <w:pPr>
              <w:widowControl/>
              <w:jc w:val="center"/>
              <w:rPr>
                <w:rFonts w:ascii="宋体" w:hAnsi="宋体" w:cs="宋体"/>
                <w:kern w:val="0"/>
                <w:sz w:val="24"/>
                <w:szCs w:val="24"/>
              </w:rPr>
            </w:pPr>
          </w:p>
        </w:tc>
      </w:tr>
      <w:tr w:rsidR="00AD5C56" w:rsidRPr="006A6985" w14:paraId="608A5A20" w14:textId="77777777" w:rsidTr="00AD5C56">
        <w:trPr>
          <w:trHeight w:val="435"/>
        </w:trPr>
        <w:tc>
          <w:tcPr>
            <w:tcW w:w="1260" w:type="dxa"/>
            <w:vMerge/>
            <w:vAlign w:val="center"/>
            <w:hideMark/>
          </w:tcPr>
          <w:p w14:paraId="031725CF"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2A1222B6"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学生管理</w:t>
            </w:r>
          </w:p>
        </w:tc>
        <w:tc>
          <w:tcPr>
            <w:tcW w:w="820" w:type="dxa"/>
            <w:vMerge w:val="restart"/>
            <w:shd w:val="clear" w:color="auto" w:fill="auto"/>
            <w:vAlign w:val="center"/>
            <w:hideMark/>
          </w:tcPr>
          <w:p w14:paraId="14CA5B0D"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3213AC05"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查资料、座谈</w:t>
            </w:r>
          </w:p>
        </w:tc>
        <w:tc>
          <w:tcPr>
            <w:tcW w:w="5641" w:type="dxa"/>
            <w:vMerge w:val="restart"/>
            <w:shd w:val="clear" w:color="auto" w:fill="auto"/>
            <w:vAlign w:val="center"/>
            <w:hideMark/>
          </w:tcPr>
          <w:p w14:paraId="37BB170B" w14:textId="77777777" w:rsidR="006A6985" w:rsidRPr="006A6985" w:rsidRDefault="006A6985" w:rsidP="000948AC">
            <w:pPr>
              <w:widowControl/>
              <w:jc w:val="left"/>
              <w:rPr>
                <w:rFonts w:ascii="Times New Roman" w:hAnsi="Times New Roman"/>
                <w:kern w:val="0"/>
                <w:sz w:val="24"/>
                <w:szCs w:val="24"/>
              </w:rPr>
            </w:pPr>
            <w:r w:rsidRPr="006A6985">
              <w:rPr>
                <w:rFonts w:ascii="Times New Roman" w:hAnsi="Times New Roman"/>
                <w:kern w:val="0"/>
                <w:sz w:val="24"/>
                <w:szCs w:val="24"/>
              </w:rPr>
              <w:t>1</w:t>
            </w:r>
            <w:r w:rsidR="000948AC" w:rsidRPr="00AD5C56">
              <w:rPr>
                <w:rFonts w:ascii="宋体" w:hAnsi="宋体" w:hint="eastAsia"/>
                <w:kern w:val="0"/>
                <w:sz w:val="24"/>
                <w:szCs w:val="24"/>
              </w:rPr>
              <w:t>.</w:t>
            </w:r>
            <w:r w:rsidRPr="006A6985">
              <w:rPr>
                <w:rFonts w:ascii="宋体" w:hAnsi="宋体" w:hint="eastAsia"/>
                <w:kern w:val="0"/>
                <w:sz w:val="24"/>
                <w:szCs w:val="24"/>
              </w:rPr>
              <w:t>学生到课率高</w:t>
            </w:r>
            <w:r w:rsidRPr="006A6985">
              <w:rPr>
                <w:rFonts w:ascii="Times New Roman" w:hAnsi="Times New Roman"/>
                <w:kern w:val="0"/>
                <w:sz w:val="24"/>
                <w:szCs w:val="24"/>
              </w:rPr>
              <w:t>,</w:t>
            </w:r>
            <w:r w:rsidRPr="006A6985">
              <w:rPr>
                <w:rFonts w:ascii="宋体" w:hAnsi="宋体" w:hint="eastAsia"/>
                <w:kern w:val="0"/>
                <w:sz w:val="24"/>
                <w:szCs w:val="24"/>
              </w:rPr>
              <w:t xml:space="preserve">课堂氛围好；　　　　　　　　　　　　　</w:t>
            </w:r>
            <w:r w:rsidRPr="006A6985">
              <w:rPr>
                <w:rFonts w:ascii="Times New Roman" w:hAnsi="Times New Roman"/>
                <w:kern w:val="0"/>
                <w:sz w:val="24"/>
                <w:szCs w:val="24"/>
              </w:rPr>
              <w:t>2</w:t>
            </w:r>
            <w:r w:rsidR="000948AC" w:rsidRPr="00AD5C56">
              <w:rPr>
                <w:rFonts w:ascii="宋体" w:hAnsi="宋体" w:hint="eastAsia"/>
                <w:kern w:val="0"/>
                <w:sz w:val="24"/>
                <w:szCs w:val="24"/>
              </w:rPr>
              <w:t>.</w:t>
            </w:r>
            <w:r w:rsidRPr="006A6985">
              <w:rPr>
                <w:rFonts w:ascii="宋体" w:hAnsi="宋体" w:hint="eastAsia"/>
                <w:kern w:val="0"/>
                <w:sz w:val="24"/>
                <w:szCs w:val="24"/>
              </w:rPr>
              <w:t>学习认真</w:t>
            </w:r>
            <w:r w:rsidRPr="006A6985">
              <w:rPr>
                <w:rFonts w:ascii="Times New Roman" w:hAnsi="Times New Roman"/>
                <w:kern w:val="0"/>
                <w:sz w:val="24"/>
                <w:szCs w:val="24"/>
              </w:rPr>
              <w:t>,</w:t>
            </w:r>
            <w:r w:rsidRPr="006A6985">
              <w:rPr>
                <w:rFonts w:ascii="宋体" w:hAnsi="宋体" w:hint="eastAsia"/>
                <w:kern w:val="0"/>
                <w:sz w:val="24"/>
                <w:szCs w:val="24"/>
              </w:rPr>
              <w:t xml:space="preserve">能按时完成布置的作业；　　　　　　　　　　　</w:t>
            </w:r>
            <w:r w:rsidRPr="006A6985">
              <w:rPr>
                <w:rFonts w:ascii="Times New Roman" w:hAnsi="Times New Roman"/>
                <w:kern w:val="0"/>
                <w:sz w:val="24"/>
                <w:szCs w:val="24"/>
              </w:rPr>
              <w:t>3</w:t>
            </w:r>
            <w:r w:rsidR="000948AC" w:rsidRPr="00AD5C56">
              <w:rPr>
                <w:rFonts w:ascii="宋体" w:hAnsi="宋体" w:hint="eastAsia"/>
                <w:kern w:val="0"/>
                <w:sz w:val="24"/>
                <w:szCs w:val="24"/>
              </w:rPr>
              <w:t>.</w:t>
            </w:r>
            <w:r w:rsidRPr="006A6985">
              <w:rPr>
                <w:rFonts w:ascii="宋体" w:hAnsi="宋体" w:hint="eastAsia"/>
                <w:kern w:val="0"/>
                <w:sz w:val="24"/>
                <w:szCs w:val="24"/>
              </w:rPr>
              <w:t>报到率不低于</w:t>
            </w:r>
            <w:r w:rsidRPr="006A6985">
              <w:rPr>
                <w:rFonts w:ascii="Times New Roman" w:hAnsi="Times New Roman"/>
                <w:kern w:val="0"/>
                <w:sz w:val="24"/>
                <w:szCs w:val="24"/>
              </w:rPr>
              <w:t>85%</w:t>
            </w:r>
            <w:r w:rsidRPr="006A6985">
              <w:rPr>
                <w:rFonts w:ascii="宋体" w:hAnsi="宋体" w:hint="eastAsia"/>
                <w:kern w:val="0"/>
                <w:sz w:val="24"/>
                <w:szCs w:val="24"/>
              </w:rPr>
              <w:t>（第一年交费新生人数与上线人数之比）；</w:t>
            </w:r>
            <w:r w:rsidRPr="006A6985">
              <w:rPr>
                <w:rFonts w:ascii="Times New Roman" w:hAnsi="Times New Roman"/>
                <w:kern w:val="0"/>
                <w:sz w:val="24"/>
                <w:szCs w:val="24"/>
              </w:rPr>
              <w:t xml:space="preserve">                                                                        4</w:t>
            </w:r>
            <w:r w:rsidR="000948AC" w:rsidRPr="00AD5C56">
              <w:rPr>
                <w:rFonts w:ascii="宋体" w:hAnsi="宋体" w:hint="eastAsia"/>
                <w:kern w:val="0"/>
                <w:sz w:val="24"/>
                <w:szCs w:val="24"/>
              </w:rPr>
              <w:t>.</w:t>
            </w:r>
            <w:r w:rsidRPr="006A6985">
              <w:rPr>
                <w:rFonts w:ascii="宋体" w:hAnsi="宋体" w:hint="eastAsia"/>
                <w:kern w:val="0"/>
                <w:sz w:val="24"/>
                <w:szCs w:val="24"/>
              </w:rPr>
              <w:t>毕业率不低于</w:t>
            </w:r>
            <w:r w:rsidRPr="006A6985">
              <w:rPr>
                <w:rFonts w:ascii="Times New Roman" w:hAnsi="Times New Roman"/>
                <w:kern w:val="0"/>
                <w:sz w:val="24"/>
                <w:szCs w:val="24"/>
              </w:rPr>
              <w:t>85%</w:t>
            </w:r>
            <w:r w:rsidRPr="006A6985">
              <w:rPr>
                <w:rFonts w:ascii="宋体" w:hAnsi="宋体" w:hint="eastAsia"/>
                <w:kern w:val="0"/>
                <w:sz w:val="24"/>
                <w:szCs w:val="24"/>
              </w:rPr>
              <w:t>（毕业生人数与该年级交费新生人数之比）。</w:t>
            </w:r>
          </w:p>
        </w:tc>
        <w:tc>
          <w:tcPr>
            <w:tcW w:w="1162" w:type="dxa"/>
            <w:vMerge w:val="restart"/>
            <w:shd w:val="clear" w:color="auto" w:fill="auto"/>
            <w:vAlign w:val="center"/>
            <w:hideMark/>
          </w:tcPr>
          <w:p w14:paraId="1F6FCD50" w14:textId="77777777" w:rsidR="006A6985" w:rsidRPr="006A6985" w:rsidRDefault="006A6985" w:rsidP="006A6985">
            <w:pPr>
              <w:widowControl/>
              <w:jc w:val="left"/>
              <w:rPr>
                <w:rFonts w:ascii="宋体" w:hAnsi="宋体" w:cs="宋体"/>
                <w:kern w:val="0"/>
                <w:szCs w:val="21"/>
              </w:rPr>
            </w:pPr>
            <w:r w:rsidRPr="006A6985">
              <w:rPr>
                <w:rFonts w:ascii="宋体" w:hAnsi="宋体" w:cs="宋体" w:hint="eastAsia"/>
                <w:kern w:val="0"/>
                <w:szCs w:val="21"/>
              </w:rPr>
              <w:t>1、2每点1分，其余每点2分</w:t>
            </w:r>
          </w:p>
        </w:tc>
        <w:tc>
          <w:tcPr>
            <w:tcW w:w="980" w:type="dxa"/>
            <w:vMerge w:val="restart"/>
            <w:shd w:val="clear" w:color="auto" w:fill="auto"/>
            <w:noWrap/>
            <w:vAlign w:val="center"/>
            <w:hideMark/>
          </w:tcPr>
          <w:p w14:paraId="1F243CCC"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4C3D2391" w14:textId="77777777" w:rsidR="006A6985" w:rsidRPr="006A6985" w:rsidRDefault="006A6985" w:rsidP="00AD5C56">
            <w:pPr>
              <w:widowControl/>
              <w:jc w:val="center"/>
              <w:rPr>
                <w:rFonts w:ascii="宋体" w:hAnsi="宋体" w:cs="宋体"/>
                <w:kern w:val="0"/>
                <w:sz w:val="24"/>
                <w:szCs w:val="24"/>
              </w:rPr>
            </w:pPr>
          </w:p>
        </w:tc>
      </w:tr>
      <w:tr w:rsidR="00AD5C56" w:rsidRPr="006A6985" w14:paraId="049454D7" w14:textId="77777777" w:rsidTr="00AD5C56">
        <w:trPr>
          <w:trHeight w:val="390"/>
        </w:trPr>
        <w:tc>
          <w:tcPr>
            <w:tcW w:w="1260" w:type="dxa"/>
            <w:vMerge/>
            <w:vAlign w:val="center"/>
            <w:hideMark/>
          </w:tcPr>
          <w:p w14:paraId="36B05F68"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2748F432"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34CCECB8"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4A21E6B"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4A75C4F7"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23120642"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0586D33E"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2062AD05" w14:textId="77777777" w:rsidR="006A6985" w:rsidRPr="006A6985" w:rsidRDefault="006A6985" w:rsidP="00AD5C56">
            <w:pPr>
              <w:widowControl/>
              <w:jc w:val="center"/>
              <w:rPr>
                <w:rFonts w:ascii="宋体" w:hAnsi="宋体" w:cs="宋体"/>
                <w:kern w:val="0"/>
                <w:sz w:val="24"/>
                <w:szCs w:val="24"/>
              </w:rPr>
            </w:pPr>
          </w:p>
        </w:tc>
      </w:tr>
      <w:tr w:rsidR="00AD5C56" w:rsidRPr="006A6985" w14:paraId="222E2B7F" w14:textId="77777777" w:rsidTr="00AD5C56">
        <w:trPr>
          <w:trHeight w:val="990"/>
        </w:trPr>
        <w:tc>
          <w:tcPr>
            <w:tcW w:w="1260" w:type="dxa"/>
            <w:vMerge/>
            <w:vAlign w:val="center"/>
            <w:hideMark/>
          </w:tcPr>
          <w:p w14:paraId="49875C2D"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8E7FA4B"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267A082F"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298ACFF"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263175C6"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527FFD2D"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32095CC"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641F5C8B" w14:textId="77777777" w:rsidR="006A6985" w:rsidRPr="006A6985" w:rsidRDefault="006A6985" w:rsidP="00AD5C56">
            <w:pPr>
              <w:widowControl/>
              <w:jc w:val="center"/>
              <w:rPr>
                <w:rFonts w:ascii="宋体" w:hAnsi="宋体" w:cs="宋体"/>
                <w:kern w:val="0"/>
                <w:sz w:val="24"/>
                <w:szCs w:val="24"/>
              </w:rPr>
            </w:pPr>
          </w:p>
        </w:tc>
      </w:tr>
      <w:tr w:rsidR="00AD5C56" w:rsidRPr="006A6985" w14:paraId="528A5884" w14:textId="77777777" w:rsidTr="00AD5C56">
        <w:trPr>
          <w:trHeight w:val="312"/>
        </w:trPr>
        <w:tc>
          <w:tcPr>
            <w:tcW w:w="1260" w:type="dxa"/>
            <w:vMerge w:val="restart"/>
            <w:shd w:val="clear" w:color="auto" w:fill="auto"/>
            <w:vAlign w:val="center"/>
            <w:hideMark/>
          </w:tcPr>
          <w:p w14:paraId="6047694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社会评价（15分）</w:t>
            </w:r>
          </w:p>
        </w:tc>
        <w:tc>
          <w:tcPr>
            <w:tcW w:w="1300" w:type="dxa"/>
            <w:vMerge w:val="restart"/>
            <w:shd w:val="clear" w:color="auto" w:fill="auto"/>
            <w:vAlign w:val="center"/>
            <w:hideMark/>
          </w:tcPr>
          <w:p w14:paraId="2E9F715C"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考级考证</w:t>
            </w:r>
          </w:p>
        </w:tc>
        <w:tc>
          <w:tcPr>
            <w:tcW w:w="820" w:type="dxa"/>
            <w:vMerge w:val="restart"/>
            <w:shd w:val="clear" w:color="auto" w:fill="auto"/>
            <w:vAlign w:val="center"/>
            <w:hideMark/>
          </w:tcPr>
          <w:p w14:paraId="35CCADB7"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0831106A" w14:textId="77777777" w:rsidR="006A6985" w:rsidRPr="006A6985" w:rsidRDefault="006A6985" w:rsidP="00AD5C56">
            <w:pPr>
              <w:widowControl/>
              <w:jc w:val="left"/>
              <w:rPr>
                <w:rFonts w:ascii="宋体" w:hAnsi="宋体" w:cs="宋体"/>
                <w:kern w:val="0"/>
                <w:sz w:val="24"/>
                <w:szCs w:val="24"/>
              </w:rPr>
            </w:pPr>
            <w:r w:rsidRPr="006A6985">
              <w:rPr>
                <w:rFonts w:ascii="宋体" w:hAnsi="宋体" w:cs="宋体" w:hint="eastAsia"/>
                <w:kern w:val="0"/>
                <w:sz w:val="24"/>
                <w:szCs w:val="24"/>
              </w:rPr>
              <w:t>计算机、英语等级、学位外语参考率</w:t>
            </w:r>
            <w:r w:rsidR="00AD5C56" w:rsidRPr="00AD5C56">
              <w:rPr>
                <w:rFonts w:ascii="宋体" w:hAnsi="宋体" w:cs="宋体" w:hint="eastAsia"/>
                <w:kern w:val="0"/>
                <w:sz w:val="24"/>
                <w:szCs w:val="24"/>
              </w:rPr>
              <w:t>，</w:t>
            </w:r>
            <w:r w:rsidRPr="006A6985">
              <w:rPr>
                <w:rFonts w:ascii="宋体" w:hAnsi="宋体" w:cs="宋体" w:hint="eastAsia"/>
                <w:kern w:val="0"/>
                <w:sz w:val="24"/>
                <w:szCs w:val="24"/>
              </w:rPr>
              <w:t>专业技能证书参考率</w:t>
            </w:r>
          </w:p>
        </w:tc>
        <w:tc>
          <w:tcPr>
            <w:tcW w:w="5641" w:type="dxa"/>
            <w:vMerge w:val="restart"/>
            <w:shd w:val="clear" w:color="auto" w:fill="auto"/>
            <w:vAlign w:val="center"/>
            <w:hideMark/>
          </w:tcPr>
          <w:p w14:paraId="5D4F5832" w14:textId="77777777" w:rsidR="000948AC" w:rsidRPr="00AD5C56" w:rsidRDefault="006A6985" w:rsidP="000948AC">
            <w:pPr>
              <w:widowControl/>
              <w:jc w:val="left"/>
              <w:rPr>
                <w:rFonts w:ascii="宋体" w:hAnsi="宋体"/>
                <w:kern w:val="0"/>
                <w:sz w:val="24"/>
                <w:szCs w:val="24"/>
              </w:rPr>
            </w:pPr>
            <w:r w:rsidRPr="006A6985">
              <w:rPr>
                <w:rFonts w:ascii="Times New Roman" w:hAnsi="Times New Roman"/>
                <w:kern w:val="0"/>
                <w:sz w:val="24"/>
                <w:szCs w:val="24"/>
              </w:rPr>
              <w:t>1</w:t>
            </w:r>
            <w:r w:rsidR="000948AC" w:rsidRPr="00AD5C56">
              <w:rPr>
                <w:rFonts w:ascii="宋体" w:hAnsi="宋体" w:hint="eastAsia"/>
                <w:kern w:val="0"/>
                <w:sz w:val="24"/>
                <w:szCs w:val="24"/>
              </w:rPr>
              <w:t>.</w:t>
            </w:r>
            <w:r w:rsidRPr="006A6985">
              <w:rPr>
                <w:rFonts w:ascii="宋体" w:hAnsi="宋体" w:hint="eastAsia"/>
                <w:kern w:val="0"/>
                <w:sz w:val="24"/>
                <w:szCs w:val="24"/>
              </w:rPr>
              <w:t>计算机或英语等级参考率应占学生总数的</w:t>
            </w:r>
            <w:r w:rsidRPr="006A6985">
              <w:rPr>
                <w:rFonts w:ascii="Times New Roman" w:hAnsi="Times New Roman"/>
                <w:kern w:val="0"/>
                <w:sz w:val="24"/>
                <w:szCs w:val="24"/>
              </w:rPr>
              <w:t>40%</w:t>
            </w:r>
            <w:r w:rsidRPr="006A6985">
              <w:rPr>
                <w:rFonts w:ascii="宋体" w:hAnsi="宋体" w:hint="eastAsia"/>
                <w:kern w:val="0"/>
                <w:sz w:val="24"/>
                <w:szCs w:val="24"/>
              </w:rPr>
              <w:t xml:space="preserve">以上；　　　　　　　</w:t>
            </w:r>
            <w:r w:rsidRPr="006A6985">
              <w:rPr>
                <w:rFonts w:ascii="Times New Roman" w:hAnsi="Times New Roman"/>
                <w:kern w:val="0"/>
                <w:sz w:val="24"/>
                <w:szCs w:val="24"/>
              </w:rPr>
              <w:t xml:space="preserve">                                                           2</w:t>
            </w:r>
            <w:r w:rsidR="000948AC" w:rsidRPr="00AD5C56">
              <w:rPr>
                <w:rFonts w:ascii="宋体" w:hAnsi="宋体" w:hint="eastAsia"/>
                <w:kern w:val="0"/>
                <w:sz w:val="24"/>
                <w:szCs w:val="24"/>
              </w:rPr>
              <w:t>.</w:t>
            </w:r>
            <w:r w:rsidRPr="006A6985">
              <w:rPr>
                <w:rFonts w:ascii="宋体" w:hAnsi="宋体" w:hint="eastAsia"/>
                <w:kern w:val="0"/>
                <w:sz w:val="24"/>
                <w:szCs w:val="24"/>
              </w:rPr>
              <w:t>本科段学位外语参考率占学生的</w:t>
            </w:r>
            <w:r w:rsidRPr="006A6985">
              <w:rPr>
                <w:rFonts w:ascii="Times New Roman" w:hAnsi="Times New Roman"/>
                <w:kern w:val="0"/>
                <w:sz w:val="24"/>
                <w:szCs w:val="24"/>
              </w:rPr>
              <w:t>30%</w:t>
            </w:r>
            <w:r w:rsidRPr="006A6985">
              <w:rPr>
                <w:rFonts w:ascii="宋体" w:hAnsi="宋体" w:hint="eastAsia"/>
                <w:kern w:val="0"/>
                <w:sz w:val="24"/>
                <w:szCs w:val="24"/>
              </w:rPr>
              <w:t>以上，获得学位人员占毕业生人数</w:t>
            </w:r>
            <w:r w:rsidRPr="006A6985">
              <w:rPr>
                <w:rFonts w:ascii="Times New Roman" w:hAnsi="Times New Roman"/>
                <w:kern w:val="0"/>
                <w:sz w:val="24"/>
                <w:szCs w:val="24"/>
              </w:rPr>
              <w:t>15%</w:t>
            </w:r>
            <w:r w:rsidRPr="006A6985">
              <w:rPr>
                <w:rFonts w:ascii="宋体" w:hAnsi="宋体" w:hint="eastAsia"/>
                <w:kern w:val="0"/>
                <w:sz w:val="24"/>
                <w:szCs w:val="24"/>
              </w:rPr>
              <w:t>以上；</w:t>
            </w:r>
          </w:p>
          <w:p w14:paraId="47F75E04" w14:textId="77777777" w:rsidR="006A6985" w:rsidRPr="006A6985" w:rsidRDefault="006A6985" w:rsidP="000948AC">
            <w:pPr>
              <w:widowControl/>
              <w:jc w:val="left"/>
              <w:rPr>
                <w:rFonts w:ascii="Times New Roman" w:hAnsi="Times New Roman"/>
                <w:kern w:val="0"/>
                <w:sz w:val="24"/>
                <w:szCs w:val="24"/>
              </w:rPr>
            </w:pPr>
            <w:r w:rsidRPr="006A6985">
              <w:rPr>
                <w:rFonts w:ascii="Times New Roman" w:hAnsi="Times New Roman"/>
                <w:kern w:val="0"/>
                <w:sz w:val="24"/>
                <w:szCs w:val="24"/>
              </w:rPr>
              <w:t>3</w:t>
            </w:r>
            <w:r w:rsidR="000948AC" w:rsidRPr="00AD5C56">
              <w:rPr>
                <w:rFonts w:ascii="宋体" w:hAnsi="宋体" w:hint="eastAsia"/>
                <w:kern w:val="0"/>
                <w:sz w:val="24"/>
                <w:szCs w:val="24"/>
              </w:rPr>
              <w:t>.</w:t>
            </w:r>
            <w:r w:rsidRPr="006A6985">
              <w:rPr>
                <w:rFonts w:ascii="宋体" w:hAnsi="宋体" w:hint="eastAsia"/>
                <w:kern w:val="0"/>
                <w:sz w:val="24"/>
                <w:szCs w:val="24"/>
              </w:rPr>
              <w:t>持有专业技能证书人员占毕业学生的</w:t>
            </w:r>
            <w:r w:rsidRPr="006A6985">
              <w:rPr>
                <w:rFonts w:ascii="Times New Roman" w:hAnsi="Times New Roman"/>
                <w:kern w:val="0"/>
                <w:sz w:val="24"/>
                <w:szCs w:val="24"/>
              </w:rPr>
              <w:t>30%</w:t>
            </w:r>
            <w:r w:rsidRPr="006A6985">
              <w:rPr>
                <w:rFonts w:ascii="宋体" w:hAnsi="宋体" w:hint="eastAsia"/>
                <w:kern w:val="0"/>
                <w:sz w:val="24"/>
                <w:szCs w:val="24"/>
              </w:rPr>
              <w:t>以上。</w:t>
            </w:r>
          </w:p>
        </w:tc>
        <w:tc>
          <w:tcPr>
            <w:tcW w:w="1162" w:type="dxa"/>
            <w:vMerge w:val="restart"/>
            <w:shd w:val="clear" w:color="auto" w:fill="auto"/>
            <w:vAlign w:val="center"/>
            <w:hideMark/>
          </w:tcPr>
          <w:p w14:paraId="77DE8FD9" w14:textId="77777777" w:rsidR="006A6985" w:rsidRPr="006A6985" w:rsidRDefault="006A6985" w:rsidP="006A6985">
            <w:pPr>
              <w:widowControl/>
              <w:jc w:val="center"/>
              <w:rPr>
                <w:rFonts w:ascii="宋体" w:hAnsi="宋体" w:cs="宋体"/>
                <w:kern w:val="0"/>
                <w:szCs w:val="21"/>
              </w:rPr>
            </w:pPr>
            <w:r w:rsidRPr="006A6985">
              <w:rPr>
                <w:rFonts w:ascii="宋体" w:hAnsi="宋体" w:cs="宋体" w:hint="eastAsia"/>
                <w:kern w:val="0"/>
                <w:szCs w:val="21"/>
              </w:rPr>
              <w:t>每点2分</w:t>
            </w:r>
          </w:p>
        </w:tc>
        <w:tc>
          <w:tcPr>
            <w:tcW w:w="980" w:type="dxa"/>
            <w:vMerge w:val="restart"/>
            <w:shd w:val="clear" w:color="auto" w:fill="auto"/>
            <w:noWrap/>
            <w:vAlign w:val="center"/>
            <w:hideMark/>
          </w:tcPr>
          <w:p w14:paraId="30417437"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5A142989" w14:textId="77777777" w:rsidR="006A6985" w:rsidRPr="006A6985" w:rsidRDefault="006A6985" w:rsidP="00AD5C56">
            <w:pPr>
              <w:widowControl/>
              <w:jc w:val="center"/>
              <w:rPr>
                <w:rFonts w:ascii="宋体" w:hAnsi="宋体" w:cs="宋体"/>
                <w:kern w:val="0"/>
                <w:sz w:val="24"/>
                <w:szCs w:val="24"/>
              </w:rPr>
            </w:pPr>
          </w:p>
        </w:tc>
      </w:tr>
      <w:tr w:rsidR="00AD5C56" w:rsidRPr="006A6985" w14:paraId="497A3457" w14:textId="77777777" w:rsidTr="00AD5C56">
        <w:trPr>
          <w:trHeight w:val="435"/>
        </w:trPr>
        <w:tc>
          <w:tcPr>
            <w:tcW w:w="1260" w:type="dxa"/>
            <w:vMerge/>
            <w:vAlign w:val="center"/>
            <w:hideMark/>
          </w:tcPr>
          <w:p w14:paraId="2072A170"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68A80539"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10DD5D1D"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749C940"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04BA5A12"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7C1E1264"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8B48CD3"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318B564A" w14:textId="77777777" w:rsidR="006A6985" w:rsidRPr="006A6985" w:rsidRDefault="006A6985" w:rsidP="00AD5C56">
            <w:pPr>
              <w:widowControl/>
              <w:jc w:val="center"/>
              <w:rPr>
                <w:rFonts w:ascii="宋体" w:hAnsi="宋体" w:cs="宋体"/>
                <w:kern w:val="0"/>
                <w:sz w:val="24"/>
                <w:szCs w:val="24"/>
              </w:rPr>
            </w:pPr>
          </w:p>
        </w:tc>
      </w:tr>
      <w:tr w:rsidR="00AD5C56" w:rsidRPr="006A6985" w14:paraId="4C7F2AF2" w14:textId="77777777" w:rsidTr="00AD5C56">
        <w:trPr>
          <w:trHeight w:val="420"/>
        </w:trPr>
        <w:tc>
          <w:tcPr>
            <w:tcW w:w="1260" w:type="dxa"/>
            <w:vMerge/>
            <w:vAlign w:val="center"/>
            <w:hideMark/>
          </w:tcPr>
          <w:p w14:paraId="7036D72D"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2E9D6EE"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FE72C6B"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429FFB69"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0E7CC343"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635BAC31"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4EE9BF3F"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785ABFDB" w14:textId="77777777" w:rsidR="006A6985" w:rsidRPr="006A6985" w:rsidRDefault="006A6985" w:rsidP="00AD5C56">
            <w:pPr>
              <w:widowControl/>
              <w:jc w:val="center"/>
              <w:rPr>
                <w:rFonts w:ascii="宋体" w:hAnsi="宋体" w:cs="宋体"/>
                <w:kern w:val="0"/>
                <w:sz w:val="24"/>
                <w:szCs w:val="24"/>
              </w:rPr>
            </w:pPr>
          </w:p>
        </w:tc>
      </w:tr>
      <w:tr w:rsidR="00AD5C56" w:rsidRPr="006A6985" w14:paraId="54431164" w14:textId="77777777" w:rsidTr="00AD5C56">
        <w:trPr>
          <w:trHeight w:val="610"/>
        </w:trPr>
        <w:tc>
          <w:tcPr>
            <w:tcW w:w="1260" w:type="dxa"/>
            <w:vMerge/>
            <w:vAlign w:val="center"/>
            <w:hideMark/>
          </w:tcPr>
          <w:p w14:paraId="459F5F74"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E1DC14E"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268D90D9"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FFAA190"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6D14C4C9"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50CE4B0E"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52231A1"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5BD6A349" w14:textId="77777777" w:rsidR="006A6985" w:rsidRPr="006A6985" w:rsidRDefault="006A6985" w:rsidP="00AD5C56">
            <w:pPr>
              <w:widowControl/>
              <w:jc w:val="center"/>
              <w:rPr>
                <w:rFonts w:ascii="宋体" w:hAnsi="宋体" w:cs="宋体"/>
                <w:kern w:val="0"/>
                <w:sz w:val="24"/>
                <w:szCs w:val="24"/>
              </w:rPr>
            </w:pPr>
          </w:p>
        </w:tc>
      </w:tr>
      <w:tr w:rsidR="00AD5C56" w:rsidRPr="006A6985" w14:paraId="541F1558" w14:textId="77777777" w:rsidTr="00AD5C56">
        <w:trPr>
          <w:trHeight w:val="405"/>
        </w:trPr>
        <w:tc>
          <w:tcPr>
            <w:tcW w:w="1260" w:type="dxa"/>
            <w:vMerge/>
            <w:vAlign w:val="center"/>
            <w:hideMark/>
          </w:tcPr>
          <w:p w14:paraId="2BFF1C6B" w14:textId="77777777" w:rsidR="006A6985" w:rsidRPr="006A6985" w:rsidRDefault="006A6985" w:rsidP="006A6985">
            <w:pPr>
              <w:widowControl/>
              <w:jc w:val="left"/>
              <w:rPr>
                <w:rFonts w:ascii="宋体" w:hAnsi="宋体" w:cs="宋体"/>
                <w:b/>
                <w:bCs/>
                <w:kern w:val="0"/>
                <w:sz w:val="24"/>
                <w:szCs w:val="24"/>
              </w:rPr>
            </w:pPr>
          </w:p>
        </w:tc>
        <w:tc>
          <w:tcPr>
            <w:tcW w:w="1300" w:type="dxa"/>
            <w:vMerge w:val="restart"/>
            <w:shd w:val="clear" w:color="auto" w:fill="auto"/>
            <w:vAlign w:val="center"/>
            <w:hideMark/>
          </w:tcPr>
          <w:p w14:paraId="74F20EB5"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学生反馈</w:t>
            </w:r>
          </w:p>
        </w:tc>
        <w:tc>
          <w:tcPr>
            <w:tcW w:w="820" w:type="dxa"/>
            <w:vMerge w:val="restart"/>
            <w:shd w:val="clear" w:color="auto" w:fill="auto"/>
            <w:vAlign w:val="center"/>
            <w:hideMark/>
          </w:tcPr>
          <w:p w14:paraId="052B2DCB"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6</w:t>
            </w:r>
          </w:p>
        </w:tc>
        <w:tc>
          <w:tcPr>
            <w:tcW w:w="2920" w:type="dxa"/>
            <w:vMerge w:val="restart"/>
            <w:shd w:val="clear" w:color="auto" w:fill="auto"/>
            <w:vAlign w:val="center"/>
            <w:hideMark/>
          </w:tcPr>
          <w:p w14:paraId="648877EC" w14:textId="77777777" w:rsidR="00AD5C56" w:rsidRPr="00AD5C56" w:rsidRDefault="006A6985" w:rsidP="00AD5C56">
            <w:pPr>
              <w:widowControl/>
              <w:jc w:val="left"/>
              <w:rPr>
                <w:rFonts w:ascii="宋体" w:hAnsi="宋体" w:cs="宋体"/>
                <w:kern w:val="0"/>
                <w:sz w:val="24"/>
                <w:szCs w:val="24"/>
              </w:rPr>
            </w:pPr>
            <w:r w:rsidRPr="006A6985">
              <w:rPr>
                <w:rFonts w:ascii="宋体" w:hAnsi="宋体" w:cs="宋体" w:hint="eastAsia"/>
                <w:kern w:val="0"/>
                <w:sz w:val="24"/>
                <w:szCs w:val="24"/>
              </w:rPr>
              <w:t>1</w:t>
            </w:r>
            <w:r w:rsidR="000948AC" w:rsidRPr="00AD5C56">
              <w:rPr>
                <w:rFonts w:ascii="宋体" w:hAnsi="宋体" w:cs="宋体" w:hint="eastAsia"/>
                <w:kern w:val="0"/>
                <w:sz w:val="24"/>
                <w:szCs w:val="24"/>
              </w:rPr>
              <w:t>.</w:t>
            </w:r>
            <w:r w:rsidRPr="006A6985">
              <w:rPr>
                <w:rFonts w:ascii="宋体" w:hAnsi="宋体" w:cs="宋体" w:hint="eastAsia"/>
                <w:kern w:val="0"/>
                <w:sz w:val="24"/>
                <w:szCs w:val="24"/>
              </w:rPr>
              <w:t>查阅教学点回收的学生问卷,核实学生对教学质量的满意度</w:t>
            </w:r>
            <w:r w:rsidR="00AD5C56" w:rsidRPr="00AD5C56">
              <w:rPr>
                <w:rFonts w:ascii="宋体" w:hAnsi="宋体" w:cs="宋体" w:hint="eastAsia"/>
                <w:kern w:val="0"/>
                <w:sz w:val="24"/>
                <w:szCs w:val="24"/>
              </w:rPr>
              <w:t>；</w:t>
            </w:r>
          </w:p>
          <w:p w14:paraId="626D74E5" w14:textId="77777777" w:rsidR="006A6985" w:rsidRPr="006A6985" w:rsidRDefault="006A6985" w:rsidP="00AD5C56">
            <w:pPr>
              <w:widowControl/>
              <w:jc w:val="left"/>
              <w:rPr>
                <w:rFonts w:ascii="宋体" w:hAnsi="宋体" w:cs="宋体"/>
                <w:kern w:val="0"/>
                <w:sz w:val="24"/>
                <w:szCs w:val="24"/>
              </w:rPr>
            </w:pPr>
            <w:r w:rsidRPr="006A6985">
              <w:rPr>
                <w:rFonts w:ascii="宋体" w:hAnsi="宋体" w:cs="宋体" w:hint="eastAsia"/>
                <w:kern w:val="0"/>
                <w:sz w:val="24"/>
                <w:szCs w:val="24"/>
              </w:rPr>
              <w:t>2</w:t>
            </w:r>
            <w:r w:rsidR="00AD5C56" w:rsidRPr="00AD5C56">
              <w:rPr>
                <w:rFonts w:ascii="宋体" w:hAnsi="宋体" w:cs="宋体" w:hint="eastAsia"/>
                <w:kern w:val="0"/>
                <w:sz w:val="24"/>
                <w:szCs w:val="24"/>
              </w:rPr>
              <w:t>.</w:t>
            </w:r>
            <w:r w:rsidRPr="006A6985">
              <w:rPr>
                <w:rFonts w:ascii="宋体" w:hAnsi="宋体" w:cs="宋体" w:hint="eastAsia"/>
                <w:kern w:val="0"/>
                <w:sz w:val="24"/>
                <w:szCs w:val="24"/>
              </w:rPr>
              <w:t>核查近三年考生上线情况</w:t>
            </w:r>
          </w:p>
        </w:tc>
        <w:tc>
          <w:tcPr>
            <w:tcW w:w="5641" w:type="dxa"/>
            <w:vMerge w:val="restart"/>
            <w:shd w:val="clear" w:color="auto" w:fill="auto"/>
            <w:vAlign w:val="center"/>
            <w:hideMark/>
          </w:tcPr>
          <w:p w14:paraId="1C2A5F11" w14:textId="77777777" w:rsidR="006A6985" w:rsidRPr="006A6985" w:rsidRDefault="006A6985" w:rsidP="00AD5C56">
            <w:pPr>
              <w:widowControl/>
              <w:jc w:val="left"/>
              <w:rPr>
                <w:rFonts w:ascii="Times New Roman" w:hAnsi="Times New Roman"/>
                <w:kern w:val="0"/>
                <w:sz w:val="24"/>
                <w:szCs w:val="24"/>
              </w:rPr>
            </w:pPr>
            <w:r w:rsidRPr="006A6985">
              <w:rPr>
                <w:rFonts w:ascii="Times New Roman" w:hAnsi="Times New Roman"/>
                <w:kern w:val="0"/>
                <w:sz w:val="24"/>
                <w:szCs w:val="24"/>
              </w:rPr>
              <w:t>1</w:t>
            </w:r>
            <w:r w:rsidR="00AD5C56" w:rsidRPr="00AD5C56">
              <w:rPr>
                <w:rFonts w:ascii="宋体" w:hAnsi="宋体" w:hint="eastAsia"/>
                <w:kern w:val="0"/>
                <w:sz w:val="24"/>
                <w:szCs w:val="24"/>
              </w:rPr>
              <w:t>.</w:t>
            </w:r>
            <w:r w:rsidRPr="006A6985">
              <w:rPr>
                <w:rFonts w:ascii="宋体" w:hAnsi="宋体" w:hint="eastAsia"/>
                <w:kern w:val="0"/>
                <w:sz w:val="24"/>
                <w:szCs w:val="24"/>
              </w:rPr>
              <w:t>教学点每年组织一次在校生对教学质量的问卷抽查</w:t>
            </w:r>
            <w:r w:rsidR="00AD5C56" w:rsidRPr="00AD5C56">
              <w:rPr>
                <w:rFonts w:ascii="Times New Roman" w:hAnsi="Times New Roman" w:hint="eastAsia"/>
                <w:kern w:val="0"/>
                <w:sz w:val="24"/>
                <w:szCs w:val="24"/>
              </w:rPr>
              <w:t>，</w:t>
            </w:r>
            <w:r w:rsidRPr="006A6985">
              <w:rPr>
                <w:rFonts w:ascii="宋体" w:hAnsi="宋体" w:hint="eastAsia"/>
                <w:kern w:val="0"/>
                <w:sz w:val="24"/>
                <w:szCs w:val="24"/>
              </w:rPr>
              <w:t>调查面应占学生总数的</w:t>
            </w:r>
            <w:r w:rsidRPr="006A6985">
              <w:rPr>
                <w:rFonts w:ascii="Times New Roman" w:hAnsi="Times New Roman"/>
                <w:kern w:val="0"/>
                <w:sz w:val="24"/>
                <w:szCs w:val="24"/>
              </w:rPr>
              <w:t>30%</w:t>
            </w:r>
            <w:r w:rsidRPr="006A6985">
              <w:rPr>
                <w:rFonts w:ascii="宋体" w:hAnsi="宋体" w:hint="eastAsia"/>
                <w:kern w:val="0"/>
                <w:sz w:val="24"/>
                <w:szCs w:val="24"/>
              </w:rPr>
              <w:t>以上</w:t>
            </w:r>
            <w:r w:rsidR="00AD5C56" w:rsidRPr="00AD5C56">
              <w:rPr>
                <w:rFonts w:ascii="Times New Roman" w:hAnsi="Times New Roman" w:hint="eastAsia"/>
                <w:kern w:val="0"/>
                <w:sz w:val="24"/>
                <w:szCs w:val="24"/>
              </w:rPr>
              <w:t>，</w:t>
            </w:r>
            <w:r w:rsidRPr="006A6985">
              <w:rPr>
                <w:rFonts w:ascii="宋体" w:hAnsi="宋体" w:hint="eastAsia"/>
                <w:kern w:val="0"/>
                <w:sz w:val="24"/>
                <w:szCs w:val="24"/>
              </w:rPr>
              <w:t>抽查对象应有广泛的代表性；</w:t>
            </w:r>
            <w:r w:rsidRPr="006A6985">
              <w:rPr>
                <w:rFonts w:ascii="Times New Roman" w:hAnsi="Times New Roman"/>
                <w:kern w:val="0"/>
                <w:sz w:val="24"/>
                <w:szCs w:val="24"/>
              </w:rPr>
              <w:t xml:space="preserve">                                                                                                                                                                   2</w:t>
            </w:r>
            <w:r w:rsidR="00AD5C56" w:rsidRPr="00AD5C56">
              <w:rPr>
                <w:rFonts w:ascii="宋体" w:hAnsi="宋体" w:hint="eastAsia"/>
                <w:kern w:val="0"/>
                <w:sz w:val="24"/>
                <w:szCs w:val="24"/>
              </w:rPr>
              <w:t>.</w:t>
            </w:r>
            <w:r w:rsidRPr="006A6985">
              <w:rPr>
                <w:rFonts w:ascii="宋体" w:hAnsi="宋体" w:hint="eastAsia"/>
                <w:kern w:val="0"/>
                <w:sz w:val="24"/>
                <w:szCs w:val="24"/>
              </w:rPr>
              <w:t>近三年每年上线考生不少于</w:t>
            </w:r>
            <w:r w:rsidRPr="006A6985">
              <w:rPr>
                <w:rFonts w:ascii="Times New Roman" w:hAnsi="Times New Roman"/>
                <w:kern w:val="0"/>
                <w:sz w:val="24"/>
                <w:szCs w:val="24"/>
              </w:rPr>
              <w:t>200</w:t>
            </w:r>
            <w:r w:rsidRPr="006A6985">
              <w:rPr>
                <w:rFonts w:ascii="宋体" w:hAnsi="宋体" w:hint="eastAsia"/>
                <w:kern w:val="0"/>
                <w:sz w:val="24"/>
                <w:szCs w:val="24"/>
              </w:rPr>
              <w:t>人；</w:t>
            </w:r>
            <w:r w:rsidRPr="006A6985">
              <w:rPr>
                <w:rFonts w:ascii="Times New Roman" w:hAnsi="Times New Roman"/>
                <w:kern w:val="0"/>
                <w:sz w:val="24"/>
                <w:szCs w:val="24"/>
              </w:rPr>
              <w:t xml:space="preserve">                           3</w:t>
            </w:r>
            <w:r w:rsidR="00AD5C56" w:rsidRPr="00AD5C56">
              <w:rPr>
                <w:rFonts w:ascii="宋体" w:hAnsi="宋体" w:hint="eastAsia"/>
                <w:kern w:val="0"/>
                <w:sz w:val="24"/>
                <w:szCs w:val="24"/>
              </w:rPr>
              <w:t>.</w:t>
            </w:r>
            <w:r w:rsidRPr="006A6985">
              <w:rPr>
                <w:rFonts w:ascii="宋体" w:hAnsi="宋体" w:hint="eastAsia"/>
                <w:kern w:val="0"/>
                <w:sz w:val="24"/>
                <w:szCs w:val="24"/>
              </w:rPr>
              <w:t>近三年每年上线考生不少于</w:t>
            </w:r>
            <w:r w:rsidRPr="006A6985">
              <w:rPr>
                <w:rFonts w:ascii="Times New Roman" w:hAnsi="Times New Roman"/>
                <w:kern w:val="0"/>
                <w:sz w:val="24"/>
                <w:szCs w:val="24"/>
              </w:rPr>
              <w:t>300</w:t>
            </w:r>
            <w:r w:rsidRPr="006A6985">
              <w:rPr>
                <w:rFonts w:ascii="宋体" w:hAnsi="宋体" w:hint="eastAsia"/>
                <w:kern w:val="0"/>
                <w:sz w:val="24"/>
                <w:szCs w:val="24"/>
              </w:rPr>
              <w:t>人。</w:t>
            </w:r>
          </w:p>
        </w:tc>
        <w:tc>
          <w:tcPr>
            <w:tcW w:w="1162" w:type="dxa"/>
            <w:vMerge w:val="restart"/>
            <w:shd w:val="clear" w:color="auto" w:fill="auto"/>
            <w:vAlign w:val="center"/>
            <w:hideMark/>
          </w:tcPr>
          <w:p w14:paraId="208DDBE8" w14:textId="77777777" w:rsidR="006A6985" w:rsidRPr="006A6985" w:rsidRDefault="006A6985" w:rsidP="006A6985">
            <w:pPr>
              <w:widowControl/>
              <w:jc w:val="left"/>
              <w:rPr>
                <w:rFonts w:ascii="宋体" w:hAnsi="宋体" w:cs="宋体"/>
                <w:spacing w:val="-6"/>
                <w:kern w:val="0"/>
                <w:szCs w:val="21"/>
              </w:rPr>
            </w:pPr>
            <w:r w:rsidRPr="006A6985">
              <w:rPr>
                <w:rFonts w:ascii="宋体" w:hAnsi="宋体" w:cs="宋体" w:hint="eastAsia"/>
                <w:spacing w:val="-6"/>
                <w:kern w:val="0"/>
                <w:szCs w:val="21"/>
              </w:rPr>
              <w:t>每点2分，第1点满意率80%以上2</w:t>
            </w:r>
            <w:r w:rsidRPr="006A6985">
              <w:rPr>
                <w:rFonts w:ascii="宋体" w:hAnsi="宋体" w:cs="宋体" w:hint="eastAsia"/>
                <w:spacing w:val="-6"/>
                <w:kern w:val="0"/>
                <w:szCs w:val="21"/>
              </w:rPr>
              <w:lastRenderedPageBreak/>
              <w:t>分，60%以上1分</w:t>
            </w:r>
          </w:p>
        </w:tc>
        <w:tc>
          <w:tcPr>
            <w:tcW w:w="980" w:type="dxa"/>
            <w:vMerge w:val="restart"/>
            <w:shd w:val="clear" w:color="auto" w:fill="auto"/>
            <w:noWrap/>
            <w:vAlign w:val="center"/>
            <w:hideMark/>
          </w:tcPr>
          <w:p w14:paraId="7D3A06C1"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36221226" w14:textId="77777777" w:rsidR="006A6985" w:rsidRPr="006A6985" w:rsidRDefault="006A6985" w:rsidP="00AD5C56">
            <w:pPr>
              <w:widowControl/>
              <w:jc w:val="center"/>
              <w:rPr>
                <w:rFonts w:ascii="宋体" w:hAnsi="宋体" w:cs="宋体"/>
                <w:kern w:val="0"/>
                <w:sz w:val="24"/>
                <w:szCs w:val="24"/>
              </w:rPr>
            </w:pPr>
          </w:p>
        </w:tc>
      </w:tr>
      <w:tr w:rsidR="00AD5C56" w:rsidRPr="006A6985" w14:paraId="0D8DAC6B" w14:textId="77777777" w:rsidTr="00AD5C56">
        <w:trPr>
          <w:trHeight w:val="390"/>
        </w:trPr>
        <w:tc>
          <w:tcPr>
            <w:tcW w:w="1260" w:type="dxa"/>
            <w:vMerge/>
            <w:vAlign w:val="center"/>
            <w:hideMark/>
          </w:tcPr>
          <w:p w14:paraId="4782AD21"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7B38B4DC"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497F4F03"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406FFEE"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0B951F23"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72D834BD"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6B6C2B3F"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2FC40201" w14:textId="77777777" w:rsidR="006A6985" w:rsidRPr="006A6985" w:rsidRDefault="006A6985" w:rsidP="00AD5C56">
            <w:pPr>
              <w:widowControl/>
              <w:jc w:val="center"/>
              <w:rPr>
                <w:rFonts w:ascii="宋体" w:hAnsi="宋体" w:cs="宋体"/>
                <w:kern w:val="0"/>
                <w:sz w:val="24"/>
                <w:szCs w:val="24"/>
              </w:rPr>
            </w:pPr>
          </w:p>
        </w:tc>
      </w:tr>
      <w:tr w:rsidR="00AD5C56" w:rsidRPr="006A6985" w14:paraId="68222897" w14:textId="77777777" w:rsidTr="00AD5C56">
        <w:trPr>
          <w:trHeight w:val="312"/>
        </w:trPr>
        <w:tc>
          <w:tcPr>
            <w:tcW w:w="1260" w:type="dxa"/>
            <w:vMerge/>
            <w:vAlign w:val="center"/>
            <w:hideMark/>
          </w:tcPr>
          <w:p w14:paraId="0F1C465D"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4AC407D2"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D6CD94E"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33D97342"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827705C"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5C0E5AE7"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2DC235D2"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0E979455" w14:textId="77777777" w:rsidR="006A6985" w:rsidRPr="006A6985" w:rsidRDefault="006A6985" w:rsidP="00AD5C56">
            <w:pPr>
              <w:widowControl/>
              <w:jc w:val="center"/>
              <w:rPr>
                <w:rFonts w:ascii="宋体" w:hAnsi="宋体" w:cs="宋体"/>
                <w:kern w:val="0"/>
                <w:sz w:val="24"/>
                <w:szCs w:val="24"/>
              </w:rPr>
            </w:pPr>
          </w:p>
        </w:tc>
      </w:tr>
      <w:tr w:rsidR="00AD5C56" w:rsidRPr="006A6985" w14:paraId="0BE8F02B" w14:textId="77777777" w:rsidTr="00AD5C56">
        <w:trPr>
          <w:trHeight w:val="312"/>
        </w:trPr>
        <w:tc>
          <w:tcPr>
            <w:tcW w:w="1260" w:type="dxa"/>
            <w:vMerge/>
            <w:vAlign w:val="center"/>
            <w:hideMark/>
          </w:tcPr>
          <w:p w14:paraId="017C0D0A"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F0CE67E"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7CF3298A"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78DA090"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2F557520"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7C7B2B08"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C2ECD04"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A7BD6B6" w14:textId="77777777" w:rsidR="006A6985" w:rsidRPr="006A6985" w:rsidRDefault="006A6985" w:rsidP="00AD5C56">
            <w:pPr>
              <w:widowControl/>
              <w:jc w:val="center"/>
              <w:rPr>
                <w:rFonts w:ascii="宋体" w:hAnsi="宋体" w:cs="宋体"/>
                <w:kern w:val="0"/>
                <w:sz w:val="24"/>
                <w:szCs w:val="24"/>
              </w:rPr>
            </w:pPr>
          </w:p>
        </w:tc>
      </w:tr>
      <w:tr w:rsidR="00AD5C56" w:rsidRPr="006A6985" w14:paraId="2D28811C" w14:textId="77777777" w:rsidTr="00AD5C56">
        <w:trPr>
          <w:trHeight w:val="312"/>
        </w:trPr>
        <w:tc>
          <w:tcPr>
            <w:tcW w:w="1260" w:type="dxa"/>
            <w:vMerge/>
            <w:vAlign w:val="center"/>
            <w:hideMark/>
          </w:tcPr>
          <w:p w14:paraId="02525241"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2B2A36AB"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0D801AAA"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068B9C64"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4FB5762"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29542724"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C6E5012"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4F027AA9" w14:textId="77777777" w:rsidR="006A6985" w:rsidRPr="006A6985" w:rsidRDefault="006A6985" w:rsidP="00AD5C56">
            <w:pPr>
              <w:widowControl/>
              <w:jc w:val="center"/>
              <w:rPr>
                <w:rFonts w:ascii="宋体" w:hAnsi="宋体" w:cs="宋体"/>
                <w:kern w:val="0"/>
                <w:sz w:val="24"/>
                <w:szCs w:val="24"/>
              </w:rPr>
            </w:pPr>
          </w:p>
        </w:tc>
      </w:tr>
      <w:tr w:rsidR="00AD5C56" w:rsidRPr="006A6985" w14:paraId="077DECBB" w14:textId="77777777" w:rsidTr="00074FC8">
        <w:trPr>
          <w:trHeight w:val="312"/>
        </w:trPr>
        <w:tc>
          <w:tcPr>
            <w:tcW w:w="1260" w:type="dxa"/>
            <w:vMerge/>
            <w:vAlign w:val="center"/>
            <w:hideMark/>
          </w:tcPr>
          <w:p w14:paraId="05EDCF3D" w14:textId="77777777" w:rsidR="006A6985" w:rsidRPr="006A6985" w:rsidRDefault="006A6985" w:rsidP="006A6985">
            <w:pPr>
              <w:widowControl/>
              <w:jc w:val="left"/>
              <w:rPr>
                <w:rFonts w:ascii="宋体" w:hAnsi="宋体" w:cs="宋体"/>
                <w:b/>
                <w:bCs/>
                <w:kern w:val="0"/>
                <w:sz w:val="24"/>
                <w:szCs w:val="24"/>
              </w:rPr>
            </w:pPr>
          </w:p>
        </w:tc>
        <w:tc>
          <w:tcPr>
            <w:tcW w:w="1300" w:type="dxa"/>
            <w:vMerge/>
            <w:vAlign w:val="center"/>
            <w:hideMark/>
          </w:tcPr>
          <w:p w14:paraId="0F341641"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5C466CD7"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14CA5AE9"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320E5837" w14:textId="77777777" w:rsidR="006A6985" w:rsidRPr="006A6985" w:rsidRDefault="006A6985" w:rsidP="006A6985">
            <w:pPr>
              <w:widowControl/>
              <w:jc w:val="left"/>
              <w:rPr>
                <w:rFonts w:ascii="Times New Roman" w:hAnsi="Times New Roman"/>
                <w:kern w:val="0"/>
                <w:sz w:val="24"/>
                <w:szCs w:val="24"/>
              </w:rPr>
            </w:pPr>
          </w:p>
        </w:tc>
        <w:tc>
          <w:tcPr>
            <w:tcW w:w="1162" w:type="dxa"/>
            <w:vMerge/>
            <w:vAlign w:val="center"/>
            <w:hideMark/>
          </w:tcPr>
          <w:p w14:paraId="6B5AF8F7" w14:textId="77777777" w:rsidR="006A6985" w:rsidRPr="006A6985" w:rsidRDefault="006A6985" w:rsidP="006A6985">
            <w:pPr>
              <w:widowControl/>
              <w:jc w:val="left"/>
              <w:rPr>
                <w:rFonts w:ascii="宋体" w:hAnsi="宋体" w:cs="宋体"/>
                <w:kern w:val="0"/>
                <w:szCs w:val="21"/>
              </w:rPr>
            </w:pPr>
          </w:p>
        </w:tc>
        <w:tc>
          <w:tcPr>
            <w:tcW w:w="980" w:type="dxa"/>
            <w:vMerge/>
            <w:vAlign w:val="center"/>
            <w:hideMark/>
          </w:tcPr>
          <w:p w14:paraId="1C0E0468" w14:textId="77777777" w:rsidR="006A6985" w:rsidRPr="006A6985" w:rsidRDefault="006A6985" w:rsidP="00AD5C56">
            <w:pPr>
              <w:widowControl/>
              <w:jc w:val="center"/>
              <w:rPr>
                <w:rFonts w:ascii="宋体" w:hAnsi="宋体" w:cs="宋体"/>
                <w:kern w:val="0"/>
                <w:sz w:val="24"/>
                <w:szCs w:val="24"/>
              </w:rPr>
            </w:pPr>
          </w:p>
        </w:tc>
        <w:tc>
          <w:tcPr>
            <w:tcW w:w="958" w:type="dxa"/>
            <w:vMerge/>
            <w:vAlign w:val="center"/>
            <w:hideMark/>
          </w:tcPr>
          <w:p w14:paraId="60CBDA2D" w14:textId="77777777" w:rsidR="006A6985" w:rsidRPr="006A6985" w:rsidRDefault="006A6985" w:rsidP="00AD5C56">
            <w:pPr>
              <w:widowControl/>
              <w:jc w:val="center"/>
              <w:rPr>
                <w:rFonts w:ascii="宋体" w:hAnsi="宋体" w:cs="宋体"/>
                <w:kern w:val="0"/>
                <w:sz w:val="24"/>
                <w:szCs w:val="24"/>
              </w:rPr>
            </w:pPr>
          </w:p>
        </w:tc>
      </w:tr>
      <w:tr w:rsidR="00AD5C56" w:rsidRPr="006A6985" w14:paraId="65E1C7EC" w14:textId="77777777" w:rsidTr="00AD5C56">
        <w:trPr>
          <w:trHeight w:val="1245"/>
        </w:trPr>
        <w:tc>
          <w:tcPr>
            <w:tcW w:w="1260" w:type="dxa"/>
            <w:vMerge/>
            <w:vAlign w:val="center"/>
            <w:hideMark/>
          </w:tcPr>
          <w:p w14:paraId="04EF897E" w14:textId="77777777" w:rsidR="006A6985" w:rsidRPr="006A6985" w:rsidRDefault="006A6985" w:rsidP="006A6985">
            <w:pPr>
              <w:widowControl/>
              <w:jc w:val="left"/>
              <w:rPr>
                <w:rFonts w:ascii="宋体" w:hAnsi="宋体" w:cs="宋体"/>
                <w:b/>
                <w:bCs/>
                <w:kern w:val="0"/>
                <w:sz w:val="24"/>
                <w:szCs w:val="24"/>
              </w:rPr>
            </w:pPr>
          </w:p>
        </w:tc>
        <w:tc>
          <w:tcPr>
            <w:tcW w:w="1300" w:type="dxa"/>
            <w:shd w:val="clear" w:color="auto" w:fill="auto"/>
            <w:vAlign w:val="center"/>
            <w:hideMark/>
          </w:tcPr>
          <w:p w14:paraId="747A6C27"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投诉</w:t>
            </w:r>
          </w:p>
        </w:tc>
        <w:tc>
          <w:tcPr>
            <w:tcW w:w="820" w:type="dxa"/>
            <w:shd w:val="clear" w:color="auto" w:fill="auto"/>
            <w:vAlign w:val="center"/>
            <w:hideMark/>
          </w:tcPr>
          <w:p w14:paraId="17941C04"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3</w:t>
            </w:r>
          </w:p>
        </w:tc>
        <w:tc>
          <w:tcPr>
            <w:tcW w:w="2920" w:type="dxa"/>
            <w:shd w:val="clear" w:color="auto" w:fill="auto"/>
            <w:vAlign w:val="center"/>
            <w:hideMark/>
          </w:tcPr>
          <w:p w14:paraId="28038512"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本部受理或上级反馈</w:t>
            </w:r>
          </w:p>
        </w:tc>
        <w:tc>
          <w:tcPr>
            <w:tcW w:w="5641" w:type="dxa"/>
            <w:shd w:val="clear" w:color="auto" w:fill="auto"/>
            <w:vAlign w:val="center"/>
            <w:hideMark/>
          </w:tcPr>
          <w:p w14:paraId="2A14BF2F" w14:textId="77777777" w:rsidR="006A6985" w:rsidRPr="006A6985" w:rsidRDefault="006A6985" w:rsidP="006A6985">
            <w:pPr>
              <w:widowControl/>
              <w:jc w:val="left"/>
              <w:rPr>
                <w:rFonts w:ascii="宋体" w:hAnsi="宋体" w:cs="宋体"/>
                <w:kern w:val="0"/>
                <w:sz w:val="24"/>
                <w:szCs w:val="24"/>
              </w:rPr>
            </w:pPr>
            <w:r w:rsidRPr="006A6985">
              <w:rPr>
                <w:rFonts w:ascii="宋体" w:hAnsi="宋体" w:cs="宋体" w:hint="eastAsia"/>
                <w:kern w:val="0"/>
                <w:sz w:val="24"/>
                <w:szCs w:val="24"/>
              </w:rPr>
              <w:t>本部受理的学生投诉或上级部门反馈的投诉及其它负面反映。</w:t>
            </w:r>
          </w:p>
        </w:tc>
        <w:tc>
          <w:tcPr>
            <w:tcW w:w="1162" w:type="dxa"/>
            <w:shd w:val="clear" w:color="auto" w:fill="auto"/>
            <w:vAlign w:val="center"/>
            <w:hideMark/>
          </w:tcPr>
          <w:p w14:paraId="78F73806" w14:textId="77777777" w:rsidR="006A6985" w:rsidRPr="006A6985" w:rsidRDefault="006A6985" w:rsidP="00074FC8">
            <w:pPr>
              <w:widowControl/>
              <w:jc w:val="left"/>
              <w:rPr>
                <w:rFonts w:ascii="宋体" w:hAnsi="宋体" w:cs="宋体"/>
                <w:spacing w:val="-6"/>
                <w:kern w:val="0"/>
                <w:szCs w:val="21"/>
              </w:rPr>
            </w:pPr>
            <w:r w:rsidRPr="006A6985">
              <w:rPr>
                <w:rFonts w:ascii="宋体" w:hAnsi="宋体" w:cs="宋体" w:hint="eastAsia"/>
                <w:spacing w:val="-6"/>
                <w:kern w:val="0"/>
                <w:szCs w:val="21"/>
              </w:rPr>
              <w:t>每接到一次对教学点的投诉，经核查属实的扣3分</w:t>
            </w:r>
          </w:p>
        </w:tc>
        <w:tc>
          <w:tcPr>
            <w:tcW w:w="980" w:type="dxa"/>
            <w:shd w:val="clear" w:color="auto" w:fill="auto"/>
            <w:noWrap/>
            <w:vAlign w:val="center"/>
            <w:hideMark/>
          </w:tcPr>
          <w:p w14:paraId="3F2D4919" w14:textId="77777777" w:rsidR="006A6985" w:rsidRPr="006A6985" w:rsidRDefault="006A6985" w:rsidP="00AD5C56">
            <w:pPr>
              <w:widowControl/>
              <w:jc w:val="center"/>
              <w:rPr>
                <w:rFonts w:ascii="宋体" w:hAnsi="宋体" w:cs="宋体"/>
                <w:kern w:val="0"/>
                <w:sz w:val="24"/>
                <w:szCs w:val="24"/>
              </w:rPr>
            </w:pPr>
          </w:p>
        </w:tc>
        <w:tc>
          <w:tcPr>
            <w:tcW w:w="958" w:type="dxa"/>
            <w:shd w:val="clear" w:color="auto" w:fill="auto"/>
            <w:noWrap/>
            <w:vAlign w:val="center"/>
            <w:hideMark/>
          </w:tcPr>
          <w:p w14:paraId="475A14EE" w14:textId="77777777" w:rsidR="006A6985" w:rsidRPr="006A6985" w:rsidRDefault="006A6985" w:rsidP="00AD5C56">
            <w:pPr>
              <w:widowControl/>
              <w:jc w:val="center"/>
              <w:rPr>
                <w:rFonts w:ascii="宋体" w:hAnsi="宋体" w:cs="宋体"/>
                <w:kern w:val="0"/>
                <w:sz w:val="24"/>
                <w:szCs w:val="24"/>
              </w:rPr>
            </w:pPr>
          </w:p>
        </w:tc>
      </w:tr>
      <w:tr w:rsidR="00AD5C56" w:rsidRPr="006A6985" w14:paraId="6C45A1C0" w14:textId="77777777" w:rsidTr="00AD5C56">
        <w:trPr>
          <w:trHeight w:val="312"/>
        </w:trPr>
        <w:tc>
          <w:tcPr>
            <w:tcW w:w="2560" w:type="dxa"/>
            <w:gridSpan w:val="2"/>
            <w:vMerge w:val="restart"/>
            <w:shd w:val="clear" w:color="auto" w:fill="auto"/>
            <w:vAlign w:val="center"/>
            <w:hideMark/>
          </w:tcPr>
          <w:p w14:paraId="21BFA44B"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合计</w:t>
            </w:r>
          </w:p>
        </w:tc>
        <w:tc>
          <w:tcPr>
            <w:tcW w:w="820" w:type="dxa"/>
            <w:vMerge w:val="restart"/>
            <w:shd w:val="clear" w:color="auto" w:fill="auto"/>
            <w:vAlign w:val="center"/>
            <w:hideMark/>
          </w:tcPr>
          <w:p w14:paraId="500E98E0"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100</w:t>
            </w:r>
          </w:p>
        </w:tc>
        <w:tc>
          <w:tcPr>
            <w:tcW w:w="2920" w:type="dxa"/>
            <w:vMerge w:val="restart"/>
            <w:shd w:val="clear" w:color="auto" w:fill="auto"/>
            <w:vAlign w:val="center"/>
            <w:hideMark/>
          </w:tcPr>
          <w:p w14:paraId="5B0BBC17" w14:textId="77777777" w:rsidR="006A6985" w:rsidRPr="006A6985" w:rsidRDefault="006A6985" w:rsidP="00AD5C56">
            <w:pPr>
              <w:widowControl/>
              <w:jc w:val="center"/>
              <w:rPr>
                <w:rFonts w:ascii="宋体" w:hAnsi="宋体" w:cs="宋体"/>
                <w:kern w:val="0"/>
                <w:sz w:val="24"/>
                <w:szCs w:val="24"/>
              </w:rPr>
            </w:pPr>
          </w:p>
        </w:tc>
        <w:tc>
          <w:tcPr>
            <w:tcW w:w="5641" w:type="dxa"/>
            <w:vMerge w:val="restart"/>
            <w:shd w:val="clear" w:color="auto" w:fill="auto"/>
            <w:vAlign w:val="center"/>
            <w:hideMark/>
          </w:tcPr>
          <w:p w14:paraId="6C3B9BB7" w14:textId="77777777" w:rsidR="006A6985" w:rsidRPr="006A6985" w:rsidRDefault="006A6985" w:rsidP="00AD5C56">
            <w:pPr>
              <w:widowControl/>
              <w:jc w:val="center"/>
              <w:rPr>
                <w:rFonts w:ascii="宋体" w:hAnsi="宋体" w:cs="宋体"/>
                <w:kern w:val="0"/>
                <w:sz w:val="24"/>
                <w:szCs w:val="24"/>
              </w:rPr>
            </w:pPr>
          </w:p>
        </w:tc>
        <w:tc>
          <w:tcPr>
            <w:tcW w:w="1162" w:type="dxa"/>
            <w:vMerge w:val="restart"/>
            <w:shd w:val="clear" w:color="auto" w:fill="auto"/>
            <w:vAlign w:val="center"/>
            <w:hideMark/>
          </w:tcPr>
          <w:p w14:paraId="45D1A1C2" w14:textId="77777777" w:rsidR="006A6985" w:rsidRPr="006A6985" w:rsidRDefault="006A6985" w:rsidP="00AD5C56">
            <w:pPr>
              <w:widowControl/>
              <w:jc w:val="center"/>
              <w:rPr>
                <w:rFonts w:ascii="宋体" w:hAnsi="宋体" w:cs="宋体"/>
                <w:kern w:val="0"/>
                <w:sz w:val="24"/>
                <w:szCs w:val="24"/>
              </w:rPr>
            </w:pPr>
          </w:p>
        </w:tc>
        <w:tc>
          <w:tcPr>
            <w:tcW w:w="980" w:type="dxa"/>
            <w:vMerge w:val="restart"/>
            <w:shd w:val="clear" w:color="auto" w:fill="auto"/>
            <w:noWrap/>
            <w:vAlign w:val="center"/>
            <w:hideMark/>
          </w:tcPr>
          <w:p w14:paraId="16376712" w14:textId="77777777" w:rsidR="006A6985" w:rsidRPr="006A6985" w:rsidRDefault="006A6985" w:rsidP="00AD5C56">
            <w:pPr>
              <w:widowControl/>
              <w:jc w:val="center"/>
              <w:rPr>
                <w:rFonts w:ascii="宋体" w:hAnsi="宋体" w:cs="宋体"/>
                <w:kern w:val="0"/>
                <w:sz w:val="24"/>
                <w:szCs w:val="24"/>
              </w:rPr>
            </w:pPr>
          </w:p>
        </w:tc>
        <w:tc>
          <w:tcPr>
            <w:tcW w:w="958" w:type="dxa"/>
            <w:vMerge w:val="restart"/>
            <w:shd w:val="clear" w:color="auto" w:fill="auto"/>
            <w:noWrap/>
            <w:vAlign w:val="center"/>
            <w:hideMark/>
          </w:tcPr>
          <w:p w14:paraId="6679DDFA" w14:textId="77777777" w:rsidR="006A6985" w:rsidRPr="006A6985" w:rsidRDefault="006A6985" w:rsidP="00AD5C56">
            <w:pPr>
              <w:widowControl/>
              <w:jc w:val="center"/>
              <w:rPr>
                <w:rFonts w:ascii="宋体" w:hAnsi="宋体" w:cs="宋体"/>
                <w:kern w:val="0"/>
                <w:sz w:val="24"/>
                <w:szCs w:val="24"/>
              </w:rPr>
            </w:pPr>
          </w:p>
        </w:tc>
      </w:tr>
      <w:tr w:rsidR="00AD5C56" w:rsidRPr="006A6985" w14:paraId="5F92722F" w14:textId="77777777" w:rsidTr="00AD5C56">
        <w:trPr>
          <w:trHeight w:val="345"/>
        </w:trPr>
        <w:tc>
          <w:tcPr>
            <w:tcW w:w="2560" w:type="dxa"/>
            <w:gridSpan w:val="2"/>
            <w:vMerge/>
            <w:vAlign w:val="center"/>
            <w:hideMark/>
          </w:tcPr>
          <w:p w14:paraId="465B2C19" w14:textId="77777777" w:rsidR="006A6985" w:rsidRPr="006A6985" w:rsidRDefault="006A6985" w:rsidP="006A6985">
            <w:pPr>
              <w:widowControl/>
              <w:jc w:val="left"/>
              <w:rPr>
                <w:rFonts w:ascii="宋体" w:hAnsi="宋体" w:cs="宋体"/>
                <w:b/>
                <w:bCs/>
                <w:kern w:val="0"/>
                <w:sz w:val="24"/>
                <w:szCs w:val="24"/>
              </w:rPr>
            </w:pPr>
          </w:p>
        </w:tc>
        <w:tc>
          <w:tcPr>
            <w:tcW w:w="820" w:type="dxa"/>
            <w:vMerge/>
            <w:vAlign w:val="center"/>
            <w:hideMark/>
          </w:tcPr>
          <w:p w14:paraId="32B7A3E8" w14:textId="77777777" w:rsidR="006A6985" w:rsidRPr="006A6985" w:rsidRDefault="006A6985" w:rsidP="006A6985">
            <w:pPr>
              <w:widowControl/>
              <w:jc w:val="left"/>
              <w:rPr>
                <w:rFonts w:ascii="宋体" w:hAnsi="宋体" w:cs="宋体"/>
                <w:kern w:val="0"/>
                <w:sz w:val="24"/>
                <w:szCs w:val="24"/>
              </w:rPr>
            </w:pPr>
          </w:p>
        </w:tc>
        <w:tc>
          <w:tcPr>
            <w:tcW w:w="2920" w:type="dxa"/>
            <w:vMerge/>
            <w:vAlign w:val="center"/>
            <w:hideMark/>
          </w:tcPr>
          <w:p w14:paraId="4A17D98A" w14:textId="77777777" w:rsidR="006A6985" w:rsidRPr="006A6985" w:rsidRDefault="006A6985" w:rsidP="006A6985">
            <w:pPr>
              <w:widowControl/>
              <w:jc w:val="left"/>
              <w:rPr>
                <w:rFonts w:ascii="宋体" w:hAnsi="宋体" w:cs="宋体"/>
                <w:kern w:val="0"/>
                <w:sz w:val="24"/>
                <w:szCs w:val="24"/>
              </w:rPr>
            </w:pPr>
          </w:p>
        </w:tc>
        <w:tc>
          <w:tcPr>
            <w:tcW w:w="5641" w:type="dxa"/>
            <w:vMerge/>
            <w:vAlign w:val="center"/>
            <w:hideMark/>
          </w:tcPr>
          <w:p w14:paraId="1001704E" w14:textId="77777777" w:rsidR="006A6985" w:rsidRPr="006A6985" w:rsidRDefault="006A6985" w:rsidP="006A6985">
            <w:pPr>
              <w:widowControl/>
              <w:jc w:val="left"/>
              <w:rPr>
                <w:rFonts w:ascii="宋体" w:hAnsi="宋体" w:cs="宋体"/>
                <w:kern w:val="0"/>
                <w:sz w:val="24"/>
                <w:szCs w:val="24"/>
              </w:rPr>
            </w:pPr>
          </w:p>
        </w:tc>
        <w:tc>
          <w:tcPr>
            <w:tcW w:w="1162" w:type="dxa"/>
            <w:vMerge/>
            <w:vAlign w:val="center"/>
            <w:hideMark/>
          </w:tcPr>
          <w:p w14:paraId="223E2CC4" w14:textId="77777777" w:rsidR="006A6985" w:rsidRPr="006A6985" w:rsidRDefault="006A6985" w:rsidP="006A6985">
            <w:pPr>
              <w:widowControl/>
              <w:jc w:val="left"/>
              <w:rPr>
                <w:rFonts w:ascii="宋体" w:hAnsi="宋体" w:cs="宋体"/>
                <w:kern w:val="0"/>
                <w:sz w:val="24"/>
                <w:szCs w:val="24"/>
              </w:rPr>
            </w:pPr>
          </w:p>
        </w:tc>
        <w:tc>
          <w:tcPr>
            <w:tcW w:w="980" w:type="dxa"/>
            <w:vMerge/>
            <w:vAlign w:val="center"/>
            <w:hideMark/>
          </w:tcPr>
          <w:p w14:paraId="4648192B" w14:textId="77777777" w:rsidR="006A6985" w:rsidRPr="006A6985" w:rsidRDefault="006A6985" w:rsidP="006A6985">
            <w:pPr>
              <w:widowControl/>
              <w:jc w:val="left"/>
              <w:rPr>
                <w:rFonts w:ascii="宋体" w:hAnsi="宋体" w:cs="宋体"/>
                <w:kern w:val="0"/>
                <w:sz w:val="24"/>
                <w:szCs w:val="24"/>
              </w:rPr>
            </w:pPr>
          </w:p>
        </w:tc>
        <w:tc>
          <w:tcPr>
            <w:tcW w:w="958" w:type="dxa"/>
            <w:vMerge/>
            <w:vAlign w:val="center"/>
            <w:hideMark/>
          </w:tcPr>
          <w:p w14:paraId="56FA68C7" w14:textId="77777777" w:rsidR="006A6985" w:rsidRPr="006A6985" w:rsidRDefault="006A6985" w:rsidP="006A6985">
            <w:pPr>
              <w:widowControl/>
              <w:jc w:val="left"/>
              <w:rPr>
                <w:rFonts w:ascii="宋体" w:hAnsi="宋体" w:cs="宋体"/>
                <w:kern w:val="0"/>
                <w:sz w:val="24"/>
                <w:szCs w:val="24"/>
              </w:rPr>
            </w:pPr>
          </w:p>
        </w:tc>
      </w:tr>
      <w:tr w:rsidR="006A6985" w:rsidRPr="006A6985" w14:paraId="1909EAFF" w14:textId="77777777" w:rsidTr="006A6985">
        <w:trPr>
          <w:trHeight w:val="312"/>
        </w:trPr>
        <w:tc>
          <w:tcPr>
            <w:tcW w:w="1260" w:type="dxa"/>
            <w:vMerge w:val="restart"/>
            <w:shd w:val="clear" w:color="auto" w:fill="auto"/>
            <w:vAlign w:val="center"/>
            <w:hideMark/>
          </w:tcPr>
          <w:p w14:paraId="10335164" w14:textId="77777777" w:rsidR="006A6985" w:rsidRPr="006A6985" w:rsidRDefault="006A6985" w:rsidP="006A6985">
            <w:pPr>
              <w:widowControl/>
              <w:jc w:val="center"/>
              <w:rPr>
                <w:rFonts w:ascii="宋体" w:hAnsi="宋体" w:cs="宋体"/>
                <w:b/>
                <w:bCs/>
                <w:kern w:val="0"/>
                <w:sz w:val="24"/>
                <w:szCs w:val="24"/>
              </w:rPr>
            </w:pPr>
            <w:r w:rsidRPr="006A6985">
              <w:rPr>
                <w:rFonts w:ascii="宋体" w:hAnsi="宋体" w:cs="宋体" w:hint="eastAsia"/>
                <w:b/>
                <w:bCs/>
                <w:kern w:val="0"/>
                <w:sz w:val="24"/>
                <w:szCs w:val="24"/>
              </w:rPr>
              <w:t>评估结论</w:t>
            </w:r>
          </w:p>
        </w:tc>
        <w:tc>
          <w:tcPr>
            <w:tcW w:w="13781" w:type="dxa"/>
            <w:gridSpan w:val="7"/>
            <w:vMerge w:val="restart"/>
            <w:shd w:val="clear" w:color="auto" w:fill="auto"/>
            <w:noWrap/>
            <w:vAlign w:val="bottom"/>
            <w:hideMark/>
          </w:tcPr>
          <w:p w14:paraId="1BC6146A" w14:textId="77777777" w:rsidR="006A6985" w:rsidRPr="006A6985" w:rsidRDefault="006A6985" w:rsidP="006A6985">
            <w:pPr>
              <w:widowControl/>
              <w:jc w:val="center"/>
              <w:rPr>
                <w:rFonts w:ascii="宋体" w:hAnsi="宋体" w:cs="宋体"/>
                <w:kern w:val="0"/>
                <w:sz w:val="24"/>
                <w:szCs w:val="24"/>
              </w:rPr>
            </w:pPr>
            <w:r w:rsidRPr="006A6985">
              <w:rPr>
                <w:rFonts w:ascii="宋体" w:hAnsi="宋体" w:cs="宋体" w:hint="eastAsia"/>
                <w:kern w:val="0"/>
                <w:sz w:val="24"/>
                <w:szCs w:val="24"/>
              </w:rPr>
              <w:t xml:space="preserve">　</w:t>
            </w:r>
          </w:p>
        </w:tc>
      </w:tr>
      <w:tr w:rsidR="006A6985" w:rsidRPr="006A6985" w14:paraId="6D0A7B8C" w14:textId="77777777" w:rsidTr="006A6985">
        <w:trPr>
          <w:trHeight w:val="312"/>
        </w:trPr>
        <w:tc>
          <w:tcPr>
            <w:tcW w:w="1260" w:type="dxa"/>
            <w:vMerge/>
            <w:vAlign w:val="center"/>
            <w:hideMark/>
          </w:tcPr>
          <w:p w14:paraId="2C88ECDD" w14:textId="77777777" w:rsidR="006A6985" w:rsidRPr="006A6985" w:rsidRDefault="006A6985" w:rsidP="006A6985">
            <w:pPr>
              <w:widowControl/>
              <w:jc w:val="left"/>
              <w:rPr>
                <w:rFonts w:ascii="宋体" w:hAnsi="宋体" w:cs="宋体"/>
                <w:b/>
                <w:bCs/>
                <w:kern w:val="0"/>
                <w:sz w:val="24"/>
                <w:szCs w:val="24"/>
              </w:rPr>
            </w:pPr>
          </w:p>
        </w:tc>
        <w:tc>
          <w:tcPr>
            <w:tcW w:w="13781" w:type="dxa"/>
            <w:gridSpan w:val="7"/>
            <w:vMerge/>
            <w:vAlign w:val="center"/>
            <w:hideMark/>
          </w:tcPr>
          <w:p w14:paraId="1BF3A4EB" w14:textId="77777777" w:rsidR="006A6985" w:rsidRPr="006A6985" w:rsidRDefault="006A6985" w:rsidP="006A6985">
            <w:pPr>
              <w:widowControl/>
              <w:jc w:val="left"/>
              <w:rPr>
                <w:rFonts w:ascii="宋体" w:hAnsi="宋体" w:cs="宋体"/>
                <w:kern w:val="0"/>
                <w:sz w:val="24"/>
                <w:szCs w:val="24"/>
              </w:rPr>
            </w:pPr>
          </w:p>
        </w:tc>
      </w:tr>
      <w:tr w:rsidR="006A6985" w:rsidRPr="006A6985" w14:paraId="523E34A8" w14:textId="77777777" w:rsidTr="006A6985">
        <w:trPr>
          <w:trHeight w:val="312"/>
        </w:trPr>
        <w:tc>
          <w:tcPr>
            <w:tcW w:w="1260" w:type="dxa"/>
            <w:vMerge/>
            <w:vAlign w:val="center"/>
            <w:hideMark/>
          </w:tcPr>
          <w:p w14:paraId="4632A232" w14:textId="77777777" w:rsidR="006A6985" w:rsidRPr="006A6985" w:rsidRDefault="006A6985" w:rsidP="006A6985">
            <w:pPr>
              <w:widowControl/>
              <w:jc w:val="left"/>
              <w:rPr>
                <w:rFonts w:ascii="宋体" w:hAnsi="宋体" w:cs="宋体"/>
                <w:b/>
                <w:bCs/>
                <w:kern w:val="0"/>
                <w:sz w:val="24"/>
                <w:szCs w:val="24"/>
              </w:rPr>
            </w:pPr>
          </w:p>
        </w:tc>
        <w:tc>
          <w:tcPr>
            <w:tcW w:w="13781" w:type="dxa"/>
            <w:gridSpan w:val="7"/>
            <w:vMerge/>
            <w:vAlign w:val="center"/>
            <w:hideMark/>
          </w:tcPr>
          <w:p w14:paraId="1F852737" w14:textId="77777777" w:rsidR="006A6985" w:rsidRPr="006A6985" w:rsidRDefault="006A6985" w:rsidP="006A6985">
            <w:pPr>
              <w:widowControl/>
              <w:jc w:val="left"/>
              <w:rPr>
                <w:rFonts w:ascii="宋体" w:hAnsi="宋体" w:cs="宋体"/>
                <w:kern w:val="0"/>
                <w:sz w:val="24"/>
                <w:szCs w:val="24"/>
              </w:rPr>
            </w:pPr>
          </w:p>
        </w:tc>
      </w:tr>
      <w:tr w:rsidR="006A6985" w:rsidRPr="006A6985" w14:paraId="11576362" w14:textId="77777777" w:rsidTr="006A6985">
        <w:trPr>
          <w:trHeight w:val="312"/>
        </w:trPr>
        <w:tc>
          <w:tcPr>
            <w:tcW w:w="1260" w:type="dxa"/>
            <w:vMerge/>
            <w:vAlign w:val="center"/>
            <w:hideMark/>
          </w:tcPr>
          <w:p w14:paraId="3776FC68" w14:textId="77777777" w:rsidR="006A6985" w:rsidRPr="006A6985" w:rsidRDefault="006A6985" w:rsidP="006A6985">
            <w:pPr>
              <w:widowControl/>
              <w:jc w:val="left"/>
              <w:rPr>
                <w:rFonts w:ascii="宋体" w:hAnsi="宋体" w:cs="宋体"/>
                <w:b/>
                <w:bCs/>
                <w:kern w:val="0"/>
                <w:sz w:val="24"/>
                <w:szCs w:val="24"/>
              </w:rPr>
            </w:pPr>
          </w:p>
        </w:tc>
        <w:tc>
          <w:tcPr>
            <w:tcW w:w="13781" w:type="dxa"/>
            <w:gridSpan w:val="7"/>
            <w:vMerge/>
            <w:vAlign w:val="center"/>
            <w:hideMark/>
          </w:tcPr>
          <w:p w14:paraId="6ABDE06B" w14:textId="77777777" w:rsidR="006A6985" w:rsidRPr="006A6985" w:rsidRDefault="006A6985" w:rsidP="006A6985">
            <w:pPr>
              <w:widowControl/>
              <w:jc w:val="left"/>
              <w:rPr>
                <w:rFonts w:ascii="宋体" w:hAnsi="宋体" w:cs="宋体"/>
                <w:kern w:val="0"/>
                <w:sz w:val="24"/>
                <w:szCs w:val="24"/>
              </w:rPr>
            </w:pPr>
          </w:p>
        </w:tc>
      </w:tr>
      <w:tr w:rsidR="006A6985" w:rsidRPr="006A6985" w14:paraId="7AFA518F" w14:textId="77777777" w:rsidTr="00691BB8">
        <w:trPr>
          <w:trHeight w:val="1389"/>
        </w:trPr>
        <w:tc>
          <w:tcPr>
            <w:tcW w:w="1260" w:type="dxa"/>
            <w:vMerge/>
            <w:vAlign w:val="center"/>
            <w:hideMark/>
          </w:tcPr>
          <w:p w14:paraId="608C5967" w14:textId="77777777" w:rsidR="006A6985" w:rsidRPr="006A6985" w:rsidRDefault="006A6985" w:rsidP="006A6985">
            <w:pPr>
              <w:widowControl/>
              <w:jc w:val="left"/>
              <w:rPr>
                <w:rFonts w:ascii="宋体" w:hAnsi="宋体" w:cs="宋体"/>
                <w:b/>
                <w:bCs/>
                <w:kern w:val="0"/>
                <w:sz w:val="24"/>
                <w:szCs w:val="24"/>
              </w:rPr>
            </w:pPr>
          </w:p>
        </w:tc>
        <w:tc>
          <w:tcPr>
            <w:tcW w:w="13781" w:type="dxa"/>
            <w:gridSpan w:val="7"/>
            <w:vMerge/>
            <w:vAlign w:val="center"/>
            <w:hideMark/>
          </w:tcPr>
          <w:p w14:paraId="034EA41B" w14:textId="77777777" w:rsidR="006A6985" w:rsidRPr="006A6985" w:rsidRDefault="006A6985" w:rsidP="006A6985">
            <w:pPr>
              <w:widowControl/>
              <w:jc w:val="left"/>
              <w:rPr>
                <w:rFonts w:ascii="宋体" w:hAnsi="宋体" w:cs="宋体"/>
                <w:kern w:val="0"/>
                <w:sz w:val="24"/>
                <w:szCs w:val="24"/>
              </w:rPr>
            </w:pPr>
          </w:p>
        </w:tc>
      </w:tr>
      <w:tr w:rsidR="006A6985" w:rsidRPr="006A6985" w14:paraId="49D52F1D" w14:textId="77777777" w:rsidTr="006A6985">
        <w:trPr>
          <w:trHeight w:val="312"/>
        </w:trPr>
        <w:tc>
          <w:tcPr>
            <w:tcW w:w="15041" w:type="dxa"/>
            <w:gridSpan w:val="8"/>
            <w:vMerge w:val="restart"/>
            <w:shd w:val="clear" w:color="auto" w:fill="auto"/>
            <w:vAlign w:val="center"/>
            <w:hideMark/>
          </w:tcPr>
          <w:p w14:paraId="7017CC2A" w14:textId="77777777" w:rsidR="00074FC8" w:rsidRDefault="006A6985" w:rsidP="00074FC8">
            <w:pPr>
              <w:widowControl/>
              <w:jc w:val="left"/>
              <w:rPr>
                <w:rFonts w:ascii="宋体" w:hAnsi="宋体" w:cs="宋体"/>
                <w:kern w:val="0"/>
                <w:sz w:val="24"/>
                <w:szCs w:val="24"/>
              </w:rPr>
            </w:pPr>
            <w:r w:rsidRPr="006A6985">
              <w:rPr>
                <w:rFonts w:ascii="宋体" w:hAnsi="宋体" w:cs="宋体" w:hint="eastAsia"/>
                <w:kern w:val="0"/>
                <w:sz w:val="24"/>
                <w:szCs w:val="24"/>
              </w:rPr>
              <w:t>说明:                                                                                                                               1.校外教学点评估指标共分五项,考核目标18项。</w:t>
            </w:r>
          </w:p>
          <w:p w14:paraId="5C0069B5" w14:textId="77777777" w:rsidR="00074FC8" w:rsidRDefault="006A6985" w:rsidP="00074FC8">
            <w:pPr>
              <w:widowControl/>
              <w:jc w:val="left"/>
              <w:rPr>
                <w:rFonts w:ascii="宋体" w:hAnsi="宋体" w:cs="宋体"/>
                <w:kern w:val="0"/>
                <w:sz w:val="24"/>
                <w:szCs w:val="24"/>
              </w:rPr>
            </w:pPr>
            <w:r w:rsidRPr="006A6985">
              <w:rPr>
                <w:rFonts w:ascii="宋体" w:hAnsi="宋体" w:cs="宋体" w:hint="eastAsia"/>
                <w:kern w:val="0"/>
                <w:sz w:val="24"/>
                <w:szCs w:val="24"/>
              </w:rPr>
              <w:t>2.校外教学点根据自身的实际情况对每个考核目标进行自评打分,供学校评估时参考。</w:t>
            </w:r>
          </w:p>
          <w:p w14:paraId="16E427BD" w14:textId="77777777" w:rsidR="006A6985" w:rsidRPr="006A6985" w:rsidRDefault="006A6985" w:rsidP="00074FC8">
            <w:pPr>
              <w:widowControl/>
              <w:jc w:val="left"/>
              <w:rPr>
                <w:rFonts w:ascii="宋体" w:hAnsi="宋体" w:cs="宋体"/>
                <w:kern w:val="0"/>
                <w:sz w:val="24"/>
                <w:szCs w:val="24"/>
              </w:rPr>
            </w:pPr>
            <w:r w:rsidRPr="006A6985">
              <w:rPr>
                <w:rFonts w:ascii="宋体" w:hAnsi="宋体" w:cs="宋体" w:hint="eastAsia"/>
                <w:kern w:val="0"/>
                <w:sz w:val="24"/>
                <w:szCs w:val="24"/>
              </w:rPr>
              <w:t>3.学校将组织人员对站点进行检查考核并打分,算出各主要考核目标分数,汇总得出评估意见。</w:t>
            </w:r>
          </w:p>
        </w:tc>
      </w:tr>
      <w:tr w:rsidR="006A6985" w:rsidRPr="006A6985" w14:paraId="6A2ECD4E" w14:textId="77777777" w:rsidTr="006A6985">
        <w:trPr>
          <w:trHeight w:val="312"/>
        </w:trPr>
        <w:tc>
          <w:tcPr>
            <w:tcW w:w="15041" w:type="dxa"/>
            <w:gridSpan w:val="8"/>
            <w:vMerge/>
            <w:vAlign w:val="center"/>
            <w:hideMark/>
          </w:tcPr>
          <w:p w14:paraId="127D40E2" w14:textId="77777777" w:rsidR="006A6985" w:rsidRPr="006A6985" w:rsidRDefault="006A6985" w:rsidP="006A6985">
            <w:pPr>
              <w:widowControl/>
              <w:jc w:val="left"/>
              <w:rPr>
                <w:rFonts w:ascii="宋体" w:hAnsi="宋体" w:cs="宋体"/>
                <w:kern w:val="0"/>
                <w:sz w:val="24"/>
                <w:szCs w:val="24"/>
              </w:rPr>
            </w:pPr>
          </w:p>
        </w:tc>
      </w:tr>
      <w:tr w:rsidR="006A6985" w:rsidRPr="006A6985" w14:paraId="790FCA4E" w14:textId="77777777" w:rsidTr="006A6985">
        <w:trPr>
          <w:trHeight w:val="312"/>
        </w:trPr>
        <w:tc>
          <w:tcPr>
            <w:tcW w:w="15041" w:type="dxa"/>
            <w:gridSpan w:val="8"/>
            <w:vMerge/>
            <w:vAlign w:val="center"/>
            <w:hideMark/>
          </w:tcPr>
          <w:p w14:paraId="208713D0" w14:textId="77777777" w:rsidR="006A6985" w:rsidRPr="006A6985" w:rsidRDefault="006A6985" w:rsidP="006A6985">
            <w:pPr>
              <w:widowControl/>
              <w:jc w:val="left"/>
              <w:rPr>
                <w:rFonts w:ascii="宋体" w:hAnsi="宋体" w:cs="宋体"/>
                <w:kern w:val="0"/>
                <w:sz w:val="24"/>
                <w:szCs w:val="24"/>
              </w:rPr>
            </w:pPr>
          </w:p>
        </w:tc>
      </w:tr>
      <w:tr w:rsidR="006A6985" w:rsidRPr="006A6985" w14:paraId="09900092" w14:textId="77777777" w:rsidTr="006A6985">
        <w:trPr>
          <w:trHeight w:val="312"/>
        </w:trPr>
        <w:tc>
          <w:tcPr>
            <w:tcW w:w="15041" w:type="dxa"/>
            <w:gridSpan w:val="8"/>
            <w:vMerge/>
            <w:vAlign w:val="center"/>
            <w:hideMark/>
          </w:tcPr>
          <w:p w14:paraId="6DD117EE" w14:textId="77777777" w:rsidR="006A6985" w:rsidRPr="006A6985" w:rsidRDefault="006A6985" w:rsidP="006A6985">
            <w:pPr>
              <w:widowControl/>
              <w:jc w:val="left"/>
              <w:rPr>
                <w:rFonts w:ascii="宋体" w:hAnsi="宋体" w:cs="宋体"/>
                <w:kern w:val="0"/>
                <w:sz w:val="24"/>
                <w:szCs w:val="24"/>
              </w:rPr>
            </w:pPr>
          </w:p>
        </w:tc>
      </w:tr>
      <w:tr w:rsidR="006A6985" w:rsidRPr="006A6985" w14:paraId="6D3C40A7" w14:textId="77777777" w:rsidTr="006A6985">
        <w:trPr>
          <w:trHeight w:val="312"/>
        </w:trPr>
        <w:tc>
          <w:tcPr>
            <w:tcW w:w="15041" w:type="dxa"/>
            <w:gridSpan w:val="8"/>
            <w:vMerge/>
            <w:vAlign w:val="center"/>
            <w:hideMark/>
          </w:tcPr>
          <w:p w14:paraId="7472A54C" w14:textId="77777777" w:rsidR="006A6985" w:rsidRPr="006A6985" w:rsidRDefault="006A6985" w:rsidP="006A6985">
            <w:pPr>
              <w:widowControl/>
              <w:jc w:val="left"/>
              <w:rPr>
                <w:rFonts w:ascii="宋体" w:hAnsi="宋体" w:cs="宋体"/>
                <w:kern w:val="0"/>
                <w:sz w:val="24"/>
                <w:szCs w:val="24"/>
              </w:rPr>
            </w:pPr>
          </w:p>
        </w:tc>
      </w:tr>
      <w:tr w:rsidR="006A6985" w:rsidRPr="006A6985" w14:paraId="1C092F6B" w14:textId="77777777" w:rsidTr="00074FC8">
        <w:trPr>
          <w:trHeight w:val="312"/>
        </w:trPr>
        <w:tc>
          <w:tcPr>
            <w:tcW w:w="15041" w:type="dxa"/>
            <w:gridSpan w:val="8"/>
            <w:vMerge/>
            <w:vAlign w:val="center"/>
            <w:hideMark/>
          </w:tcPr>
          <w:p w14:paraId="3B89442C" w14:textId="77777777" w:rsidR="006A6985" w:rsidRPr="006A6985" w:rsidRDefault="006A6985" w:rsidP="006A6985">
            <w:pPr>
              <w:widowControl/>
              <w:jc w:val="left"/>
              <w:rPr>
                <w:rFonts w:ascii="宋体" w:hAnsi="宋体" w:cs="宋体"/>
                <w:kern w:val="0"/>
                <w:sz w:val="24"/>
                <w:szCs w:val="24"/>
              </w:rPr>
            </w:pPr>
          </w:p>
        </w:tc>
      </w:tr>
    </w:tbl>
    <w:p w14:paraId="276CD0C6" w14:textId="77777777" w:rsidR="006A6985" w:rsidRPr="006A6985" w:rsidRDefault="006A6985" w:rsidP="006A6985">
      <w:pPr>
        <w:spacing w:line="540" w:lineRule="exact"/>
        <w:rPr>
          <w:rFonts w:ascii="仿宋" w:eastAsia="仿宋" w:hAnsi="仿宋"/>
          <w:sz w:val="30"/>
          <w:szCs w:val="30"/>
        </w:rPr>
      </w:pPr>
    </w:p>
    <w:sectPr w:rsidR="006A6985" w:rsidRPr="006A6985" w:rsidSect="006A6985">
      <w:pgSz w:w="16838" w:h="11906" w:orient="landscape"/>
      <w:pgMar w:top="1588" w:right="851" w:bottom="1134"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95E1" w14:textId="77777777" w:rsidR="00D0489D" w:rsidRDefault="00D0489D" w:rsidP="00DF6C84">
      <w:r>
        <w:separator/>
      </w:r>
    </w:p>
  </w:endnote>
  <w:endnote w:type="continuationSeparator" w:id="0">
    <w:p w14:paraId="63456307" w14:textId="77777777" w:rsidR="00D0489D" w:rsidRDefault="00D0489D" w:rsidP="00DF6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5C4D" w14:textId="77777777" w:rsidR="00D0489D" w:rsidRDefault="00D0489D" w:rsidP="00DF6C84">
      <w:r>
        <w:separator/>
      </w:r>
    </w:p>
  </w:footnote>
  <w:footnote w:type="continuationSeparator" w:id="0">
    <w:p w14:paraId="4B02F23C" w14:textId="77777777" w:rsidR="00D0489D" w:rsidRDefault="00D0489D" w:rsidP="00DF6C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C84"/>
    <w:rsid w:val="000226F2"/>
    <w:rsid w:val="00072705"/>
    <w:rsid w:val="00074FC8"/>
    <w:rsid w:val="000948AC"/>
    <w:rsid w:val="000A6072"/>
    <w:rsid w:val="000E5B1D"/>
    <w:rsid w:val="000F4CEA"/>
    <w:rsid w:val="00167CA7"/>
    <w:rsid w:val="001A3092"/>
    <w:rsid w:val="001B6B34"/>
    <w:rsid w:val="001C633D"/>
    <w:rsid w:val="001D2F00"/>
    <w:rsid w:val="00201A4E"/>
    <w:rsid w:val="002453FD"/>
    <w:rsid w:val="00255574"/>
    <w:rsid w:val="0026099E"/>
    <w:rsid w:val="002F6111"/>
    <w:rsid w:val="00352FEB"/>
    <w:rsid w:val="00357D23"/>
    <w:rsid w:val="003A161A"/>
    <w:rsid w:val="00417A8C"/>
    <w:rsid w:val="004418D9"/>
    <w:rsid w:val="00450537"/>
    <w:rsid w:val="0045597C"/>
    <w:rsid w:val="00484919"/>
    <w:rsid w:val="004C5CB0"/>
    <w:rsid w:val="004D2E9B"/>
    <w:rsid w:val="0053718F"/>
    <w:rsid w:val="005740A2"/>
    <w:rsid w:val="005B4266"/>
    <w:rsid w:val="005C3A64"/>
    <w:rsid w:val="005E2627"/>
    <w:rsid w:val="0062232A"/>
    <w:rsid w:val="00666461"/>
    <w:rsid w:val="006806E9"/>
    <w:rsid w:val="00691BB8"/>
    <w:rsid w:val="006A6985"/>
    <w:rsid w:val="006D62AC"/>
    <w:rsid w:val="006E0444"/>
    <w:rsid w:val="00730B30"/>
    <w:rsid w:val="0074033C"/>
    <w:rsid w:val="00773D66"/>
    <w:rsid w:val="00796D47"/>
    <w:rsid w:val="007C01A6"/>
    <w:rsid w:val="007C5874"/>
    <w:rsid w:val="007E67C6"/>
    <w:rsid w:val="007F3884"/>
    <w:rsid w:val="00817F4C"/>
    <w:rsid w:val="008A0A99"/>
    <w:rsid w:val="00904FE9"/>
    <w:rsid w:val="0091560C"/>
    <w:rsid w:val="009166F0"/>
    <w:rsid w:val="00925F1A"/>
    <w:rsid w:val="00940459"/>
    <w:rsid w:val="00961815"/>
    <w:rsid w:val="00972E59"/>
    <w:rsid w:val="00997030"/>
    <w:rsid w:val="00AA3D28"/>
    <w:rsid w:val="00AD5C56"/>
    <w:rsid w:val="00AF0CBC"/>
    <w:rsid w:val="00B82348"/>
    <w:rsid w:val="00BE39DC"/>
    <w:rsid w:val="00C765D1"/>
    <w:rsid w:val="00D0489D"/>
    <w:rsid w:val="00D12FDF"/>
    <w:rsid w:val="00D22BDE"/>
    <w:rsid w:val="00D9747C"/>
    <w:rsid w:val="00DA2AA7"/>
    <w:rsid w:val="00DE40AE"/>
    <w:rsid w:val="00DF6C84"/>
    <w:rsid w:val="00E13615"/>
    <w:rsid w:val="00E71C38"/>
    <w:rsid w:val="00EC6EC1"/>
    <w:rsid w:val="00EE4A09"/>
    <w:rsid w:val="00F03F70"/>
    <w:rsid w:val="00F26999"/>
    <w:rsid w:val="00F27742"/>
    <w:rsid w:val="00F4556D"/>
    <w:rsid w:val="00F56C9A"/>
    <w:rsid w:val="00F66217"/>
    <w:rsid w:val="00FA2B7C"/>
    <w:rsid w:val="00FA39B9"/>
    <w:rsid w:val="00FD6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01FB3"/>
  <w15:chartTrackingRefBased/>
  <w15:docId w15:val="{F80FD91D-C530-4114-8499-1FD9242B9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6EC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DF6C8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semiHidden/>
    <w:locked/>
    <w:rsid w:val="00DF6C84"/>
    <w:rPr>
      <w:rFonts w:cs="Times New Roman"/>
      <w:sz w:val="18"/>
      <w:szCs w:val="18"/>
    </w:rPr>
  </w:style>
  <w:style w:type="paragraph" w:styleId="a5">
    <w:name w:val="footer"/>
    <w:basedOn w:val="a"/>
    <w:link w:val="a6"/>
    <w:semiHidden/>
    <w:rsid w:val="00DF6C84"/>
    <w:pPr>
      <w:tabs>
        <w:tab w:val="center" w:pos="4153"/>
        <w:tab w:val="right" w:pos="8306"/>
      </w:tabs>
      <w:snapToGrid w:val="0"/>
      <w:jc w:val="left"/>
    </w:pPr>
    <w:rPr>
      <w:sz w:val="18"/>
      <w:szCs w:val="18"/>
    </w:rPr>
  </w:style>
  <w:style w:type="character" w:customStyle="1" w:styleId="a6">
    <w:name w:val="页脚 字符"/>
    <w:link w:val="a5"/>
    <w:semiHidden/>
    <w:locked/>
    <w:rsid w:val="00DF6C84"/>
    <w:rPr>
      <w:rFonts w:cs="Times New Roman"/>
      <w:sz w:val="18"/>
      <w:szCs w:val="18"/>
    </w:rPr>
  </w:style>
  <w:style w:type="paragraph" w:customStyle="1" w:styleId="1">
    <w:name w:val="列表段落1"/>
    <w:basedOn w:val="a"/>
    <w:rsid w:val="00DF6C84"/>
    <w:pPr>
      <w:ind w:firstLineChars="200" w:firstLine="420"/>
    </w:pPr>
  </w:style>
  <w:style w:type="table" w:styleId="a7">
    <w:name w:val="Table Grid"/>
    <w:basedOn w:val="a1"/>
    <w:rsid w:val="002453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semiHidden/>
    <w:rsid w:val="000F4CEA"/>
    <w:rPr>
      <w:sz w:val="18"/>
      <w:szCs w:val="18"/>
    </w:rPr>
  </w:style>
  <w:style w:type="character" w:customStyle="1" w:styleId="a9">
    <w:name w:val="批注框文本 字符"/>
    <w:link w:val="a8"/>
    <w:semiHidden/>
    <w:locked/>
    <w:rsid w:val="000F4CEA"/>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33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967D1-5AFF-4D45-BA68-97FC33AD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675</Words>
  <Characters>3853</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2020年宁波大学成人学历教育校外教学点检查评估工作方案</dc:title>
  <dc:subject/>
  <dc:creator>楼鑫垚</dc:creator>
  <cp:keywords/>
  <dc:description/>
  <cp:lastModifiedBy>shikai</cp:lastModifiedBy>
  <cp:revision>5</cp:revision>
  <cp:lastPrinted>2020-06-12T02:12:00Z</cp:lastPrinted>
  <dcterms:created xsi:type="dcterms:W3CDTF">2021-06-03T00:08:00Z</dcterms:created>
  <dcterms:modified xsi:type="dcterms:W3CDTF">2021-06-03T00:09:00Z</dcterms:modified>
</cp:coreProperties>
</file>